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2025 года № 673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оценки имущества, обязательных к применению оценщиками и оценочными организациями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оценочной деятельности в Кыргызской Республике, в соответствии со </w:t>
      </w:r>
      <w:hyperlink w:history="1" r:id="rIdqkoqz4jow3sya84dmsj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оценочной деятельности", статьями </w:t>
      </w:r>
      <w:hyperlink w:history="1" r:id="rId4kca_cq0ohwsdtml2gj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jfetmabyo1l3keorjo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k52qhcb_3cgwmtsktk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 </w:t>
        </w:r>
      </w:hyperlink>
      <w:r>
        <w:rPr>
          <w:rFonts w:ascii="Arial" w:cs="Arial" w:eastAsia="Arial" w:hAnsi="Arial"/>
          <w:sz w:val="24"/>
          <w:szCs w:val="24"/>
        </w:rPr>
        <w:t xml:space="preserve">основных понятий и принципов оценки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mwk7clq5asmotfmgan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 </w:t>
        </w:r>
      </w:hyperlink>
      <w:r>
        <w:rPr>
          <w:rFonts w:ascii="Arial" w:cs="Arial" w:eastAsia="Arial" w:hAnsi="Arial"/>
          <w:sz w:val="24"/>
          <w:szCs w:val="24"/>
        </w:rPr>
        <w:t xml:space="preserve">оценки бизнеса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tv2p2w4hrgonoyjfuo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 </w:t>
        </w:r>
      </w:hyperlink>
      <w:r>
        <w:rPr>
          <w:rFonts w:ascii="Arial" w:cs="Arial" w:eastAsia="Arial" w:hAnsi="Arial"/>
          <w:sz w:val="24"/>
          <w:szCs w:val="24"/>
        </w:rPr>
        <w:t xml:space="preserve">оценки недвижимого имущества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o90ozquordy6jblrlm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 </w:t>
        </w:r>
      </w:hyperlink>
      <w:r>
        <w:rPr>
          <w:rFonts w:ascii="Arial" w:cs="Arial" w:eastAsia="Arial" w:hAnsi="Arial"/>
          <w:sz w:val="24"/>
          <w:szCs w:val="24"/>
        </w:rPr>
        <w:t xml:space="preserve">требований к содержанию и оформлению отчета об оценке согласно приложению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cg_ejjrplf7lolclu0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 </w:t>
        </w:r>
      </w:hyperlink>
      <w:r>
        <w:rPr>
          <w:rFonts w:ascii="Arial" w:cs="Arial" w:eastAsia="Arial" w:hAnsi="Arial"/>
          <w:sz w:val="24"/>
          <w:szCs w:val="24"/>
        </w:rPr>
        <w:t xml:space="preserve">оценки нематериальных активов и объектов интеллектуальной собственности согласно приложению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mgfhgq-cun2fosmplmb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 </w:t>
        </w:r>
      </w:hyperlink>
      <w:r>
        <w:rPr>
          <w:rFonts w:ascii="Arial" w:cs="Arial" w:eastAsia="Arial" w:hAnsi="Arial"/>
          <w:sz w:val="24"/>
          <w:szCs w:val="24"/>
        </w:rPr>
        <w:t xml:space="preserve">оценки движимого имущества согласно приложению 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t6fueodxb-muag2dukj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 </w:t>
        </w:r>
      </w:hyperlink>
      <w:r>
        <w:rPr>
          <w:rFonts w:ascii="Arial" w:cs="Arial" w:eastAsia="Arial" w:hAnsi="Arial"/>
          <w:sz w:val="24"/>
          <w:szCs w:val="24"/>
        </w:rPr>
        <w:t xml:space="preserve">оценки природных ресурсов и недр согласно приложению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стандарты оценки имущества, указанные в пункте 1 настоящего постановления, обязательны к применению оценщиками и оценочными организациями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ry6ezi4lc9bgxvjyor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стандартов оценки имущества, обязательных к применению всеми субъектами оценочной деятельности в Кыргызской Республике" от 3 апреля 2006 года № 217;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1nnjcz1xxdt8vnb4ju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дополнений в </w:t>
      </w:r>
      <w:hyperlink w:history="1" r:id="rIdswzkb9vnqjj5g0k1l6a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стандартов оценки имущества, обязательных к применению всеми субъектами оценочной деятельности в Кыргызской Республике" от 3 апреля 2006 года № 217" от 28 октября 2014 года № 619;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xdvzmkiu5r9ykgbcr2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</w:t>
      </w:r>
      <w:hyperlink w:history="1" r:id="rIdyfikqaacvy_xezgre6a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стандартов оценки имущества, обязательных к применению всеми субъектами оценочной деятельности в Кыргызской Республике" от 3 апреля 2006 года № 217" от 15 ноября 2016 года № 593.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октября 2025 года № 80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iqupjyqiqubcyakuc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dalil.kg/document/230036343</w:t>
      </w:r>
    </w:hyperlink>
  </w:p>
  <w:p>
    <w:pPr>
      <w:spacing w:after="0" w:before="40"/>
      <w:jc w:val="center"/>
    </w:pPr>
    <w:hyperlink w:history="1" r:id="rIdgttez-g124_6nwxtukc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oqz4jow3sya84dmsjsy" Type="http://schemas.openxmlformats.org/officeDocument/2006/relationships/hyperlink" Target="https://dalil.kg/document/112334" TargetMode="External"/><Relationship Id="rId4kca_cq0ohwsdtml2gjw4" Type="http://schemas.openxmlformats.org/officeDocument/2006/relationships/hyperlink" Target="https://dalil.kg/document/112301" TargetMode="External"/><Relationship Id="rId_jfetmabyo1l3keorjoo_" Type="http://schemas.openxmlformats.org/officeDocument/2006/relationships/hyperlink" Target="https://dalil.kg/document/112301" TargetMode="External"/><Relationship Id="rIdbk52qhcb_3cgwmtsktk3g" Type="http://schemas.openxmlformats.org/officeDocument/2006/relationships/hyperlink" Target="https://dalil.kg/document/230037930" TargetMode="External"/><Relationship Id="rIdomwk7clq5asmotfmgan4e" Type="http://schemas.openxmlformats.org/officeDocument/2006/relationships/hyperlink" Target="https://dalil.kg/document/230037931" TargetMode="External"/><Relationship Id="rIdvtv2p2w4hrgonoyjfuotw" Type="http://schemas.openxmlformats.org/officeDocument/2006/relationships/hyperlink" Target="https://dalil.kg/document/230037934" TargetMode="External"/><Relationship Id="rIdso90ozquordy6jblrlmjw" Type="http://schemas.openxmlformats.org/officeDocument/2006/relationships/hyperlink" Target="https://dalil.kg/document/230037935" TargetMode="External"/><Relationship Id="rIdhcg_ejjrplf7lolclu038" Type="http://schemas.openxmlformats.org/officeDocument/2006/relationships/hyperlink" Target="https://dalil.kg/document/230037939" TargetMode="External"/><Relationship Id="rIdmgfhgq-cun2fosmplmbgx" Type="http://schemas.openxmlformats.org/officeDocument/2006/relationships/hyperlink" Target="https://dalil.kg/document/230037945" TargetMode="External"/><Relationship Id="rIdt6fueodxb-muag2dukjc1" Type="http://schemas.openxmlformats.org/officeDocument/2006/relationships/hyperlink" Target="https://dalil.kg/document/230037948" TargetMode="External"/><Relationship Id="rIdery6ezi4lc9bgxvjyorjl" Type="http://schemas.openxmlformats.org/officeDocument/2006/relationships/hyperlink" Target="https://dalil.kg/document/57279" TargetMode="External"/><Relationship Id="rIdn1nnjcz1xxdt8vnb4jumj" Type="http://schemas.openxmlformats.org/officeDocument/2006/relationships/hyperlink" Target="https://dalil.kg/document/97100" TargetMode="External"/><Relationship Id="rIdswzkb9vnqjj5g0k1l6ayb" Type="http://schemas.openxmlformats.org/officeDocument/2006/relationships/hyperlink" Target="https://dalil.kg/document/57279" TargetMode="External"/><Relationship Id="rIdtxdvzmkiu5r9ykgbcr2uu" Type="http://schemas.openxmlformats.org/officeDocument/2006/relationships/hyperlink" Target="https://dalil.kg/document/99527" TargetMode="External"/><Relationship Id="rIdyfikqaacvy_xezgre6axd" Type="http://schemas.openxmlformats.org/officeDocument/2006/relationships/hyperlink" Target="https://dalil.kg/document/9710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iqupjyqiqubcyakucbt" Type="http://schemas.openxmlformats.org/officeDocument/2006/relationships/hyperlink" Target="https://dalil.kg/document/230036343" TargetMode="External"/><Relationship Id="rIdgttez-g124_6nwxtukc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2026-09-24T03:07:21.371Z</dcterms:created>
  <dcterms:modified xsi:type="dcterms:W3CDTF">2026-09-24T03:07:21.371Z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