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74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del5p-srccxloyunxw_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29 декабря 2025 года № 846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обработки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данных как видам цифровых технологических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before="1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Настоящие Требования к государственным и муниципальным центрам обработки данных как видам цифровых технологических систем (далее – Требования) разработаны в соответствии с Цифровым кодексом Кыргызской Республики (далее – Цифровой кодекс) и устанавливают единые стандарты для создания, развития, эксплуатации, модернизации и вывода из эксплуатации государственных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муниципальных</w:t>
      </w:r>
      <w:r>
        <w:rPr>
          <w:rFonts w:ascii="Arial" w:cs="Arial" w:eastAsia="Arial" w:hAnsi="Arial"/>
          <w:sz w:val="24"/>
          <w:szCs w:val="24"/>
        </w:rPr>
        <w:t xml:space="preserve">центров</w:t>
      </w:r>
      <w:r>
        <w:rPr>
          <w:rFonts w:ascii="Arial" w:cs="Arial" w:eastAsia="Arial" w:hAnsi="Arial"/>
          <w:sz w:val="24"/>
          <w:szCs w:val="24"/>
        </w:rPr>
        <w:t xml:space="preserve">обработки</w:t>
      </w:r>
      <w:r>
        <w:rPr>
          <w:rFonts w:ascii="Arial" w:cs="Arial" w:eastAsia="Arial" w:hAnsi="Arial"/>
          <w:sz w:val="24"/>
          <w:szCs w:val="24"/>
        </w:rPr>
        <w:t xml:space="preserve">данных (далее – ЦОД).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Положения настоящих Требований обязательны для применения государственными органами, органами местного самоуправления, государственными и муниципальными предприятиями, учреждениями и организациями, финансируемыми из республиканского и местных бюджетов,</w:t>
      </w:r>
      <w:r>
        <w:rPr>
          <w:rFonts w:ascii="Arial" w:cs="Arial" w:eastAsia="Arial" w:hAnsi="Arial"/>
          <w:sz w:val="24"/>
          <w:szCs w:val="24"/>
        </w:rPr>
        <w:t xml:space="preserve">а также хозяйствующими субъектами</w:t>
      </w:r>
      <w:r>
        <w:rPr>
          <w:rFonts w:ascii="Arial" w:cs="Arial" w:eastAsia="Arial" w:hAnsi="Arial"/>
          <w:sz w:val="24"/>
          <w:szCs w:val="24"/>
        </w:rPr>
        <w:t xml:space="preserve">с государственной долей участия более 50 процентов, являющимися владельцами и/или обработчиками государственных и муниципальных ЦОДов.</w:t>
      </w:r>
    </w:p>
    <w:p>
      <w:pPr>
        <w:spacing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Положения настоящих Требований не распространяются на государственные и муниципальные ЦОДы, не входящие в состав Национальной</w:t>
      </w:r>
      <w:r>
        <w:rPr>
          <w:rFonts w:ascii="Arial" w:cs="Arial" w:eastAsia="Arial" w:hAnsi="Arial"/>
          <w:sz w:val="24"/>
          <w:szCs w:val="24"/>
        </w:rPr>
        <w:t xml:space="preserve">цифровой</w:t>
      </w:r>
      <w:r>
        <w:rPr>
          <w:rFonts w:ascii="Arial" w:cs="Arial" w:eastAsia="Arial" w:hAnsi="Arial"/>
          <w:sz w:val="24"/>
          <w:szCs w:val="24"/>
        </w:rPr>
        <w:t xml:space="preserve">экосистемы</w:t>
      </w:r>
      <w:r>
        <w:rPr>
          <w:rFonts w:ascii="Arial" w:cs="Arial" w:eastAsia="Arial" w:hAnsi="Arial"/>
          <w:sz w:val="24"/>
          <w:szCs w:val="24"/>
        </w:rPr>
        <w:t xml:space="preserve">(далее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Нацэкосистемы),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 в которых обрабатываются цифровые данные, содержащие информацию,</w:t>
      </w:r>
      <w:r>
        <w:rPr>
          <w:rFonts w:ascii="Arial" w:cs="Arial" w:eastAsia="Arial" w:hAnsi="Arial"/>
          <w:sz w:val="24"/>
          <w:szCs w:val="24"/>
        </w:rPr>
        <w:t xml:space="preserve">отнесенную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секретам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 с законодательством Кыргызской Республики о защите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 настоящих Требованиях используются следующие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масштабируемость – способность объекта (элемента) к изменению его производительности по мере изменения объема обрабатываемых данных и (или) количества параллельных запросов пользователей,</w:t>
      </w:r>
      <w:r>
        <w:rPr>
          <w:rFonts w:ascii="Arial" w:cs="Arial" w:eastAsia="Arial" w:hAnsi="Arial"/>
          <w:sz w:val="24"/>
          <w:szCs w:val="24"/>
        </w:rPr>
        <w:t xml:space="preserve">предусматривающая</w:t>
      </w:r>
      <w:r>
        <w:rPr>
          <w:rFonts w:ascii="Arial" w:cs="Arial" w:eastAsia="Arial" w:hAnsi="Arial"/>
          <w:sz w:val="24"/>
          <w:szCs w:val="24"/>
        </w:rPr>
        <w:t xml:space="preserve">возможность</w:t>
      </w:r>
      <w:r>
        <w:rPr>
          <w:rFonts w:ascii="Arial" w:cs="Arial" w:eastAsia="Arial" w:hAnsi="Arial"/>
          <w:sz w:val="24"/>
          <w:szCs w:val="24"/>
        </w:rPr>
        <w:t xml:space="preserve">добавления</w:t>
      </w:r>
      <w:r>
        <w:rPr>
          <w:rFonts w:ascii="Arial" w:cs="Arial" w:eastAsia="Arial" w:hAnsi="Arial"/>
          <w:sz w:val="24"/>
          <w:szCs w:val="24"/>
        </w:rPr>
        <w:t xml:space="preserve">модулей к технической и инженерной инфраструктуре;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и их определения используются в значениях, установленных Цифровым кодексом, законодательством Кыргызской Республики в сфере обеспечения кибербезопасности.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b4z1rqeafta4pmugq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dalil.kg/document/230037975</w:t>
      </w:r>
    </w:hyperlink>
  </w:p>
  <w:p>
    <w:pPr>
      <w:spacing w:after="0" w:before="40"/>
      <w:jc w:val="center"/>
    </w:pPr>
    <w:hyperlink w:history="1" r:id="rId-l7c-dwgql3ajhpkfxw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l5p-srccxloyunxw_m5" Type="http://schemas.openxmlformats.org/officeDocument/2006/relationships/hyperlink" Target="https://dalil.kg/document/2300379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b4z1rqeafta4pmugqu9" Type="http://schemas.openxmlformats.org/officeDocument/2006/relationships/hyperlink" Target="https://dalil.kg/document/230037975" TargetMode="External"/><Relationship Id="rId-l7c-dwgql3ajhpkfxw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2026-09-27T05:00:39.882Z</dcterms:created>
  <dcterms:modified xsi:type="dcterms:W3CDTF">2026-09-27T05:00:39.882Z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