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0nc_m9gobccpalup_hsvt">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Кыргызской Республики
 от 19 декабря 2025 года № 05/2-17/343)</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Порядок</w:t>
      </w:r>
    </w:p>
    <w:p>
      <w:pPr>
        <w:spacing w:after="60" w:before="200"/>
        <w:ind w:firstLine="567"/>
        <w:jc w:val="center"/>
      </w:pPr>
      <w:r>
        <w:rPr>
          <w:rFonts w:ascii="Arial" w:cs="Arial" w:eastAsia="Arial" w:hAnsi="Arial"/>
          <w:b/>
          <w:bCs/>
          <w:sz w:val="32"/>
          <w:szCs w:val="32"/>
        </w:rPr>
        <w:t xml:space="preserve">использования государственного рыбохозяйственного фонда Кыргызской Республики</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Порядок использования государственного рыбохозяйственного фонда Кыргызской Республики (далее – Порядок) разработан в соответствии с </w:t>
      </w:r>
      <w:hyperlink w:history="1" r:id="rIdbyc8qulfore7plhtn1y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аквакультуре, рыболовстве и охране водных биологических ресурсов» и определяет правила использования рыбохозяйственного фонда для организации и ведения аквакультуры и рыболовства в Кыргызской Республике.</w:t>
      </w:r>
    </w:p>
    <w:p>
      <w:pPr>
        <w:spacing w:after="60"/>
        <w:ind w:firstLine="567"/>
        <w:jc w:val="both"/>
      </w:pPr>
      <w:r>
        <w:rPr>
          <w:rFonts w:ascii="Arial" w:cs="Arial" w:eastAsia="Arial" w:hAnsi="Arial"/>
          <w:sz w:val="24"/>
          <w:szCs w:val="24"/>
        </w:rPr>
        <w:t xml:space="preserve">2. Все естественные, искусственные водоемы, а также реки, используемые или потенциально пригодные для ведения аквакультуры, промыслового, любительского и спортивного рыболовства в совокупности с рыбными и другими водными биологическими ресурсами, являются рыбохозяйственными водоемами и составляют государственный рыбохозяйственный фонд Кыргызской Республики (далее – рыбохозяйственный фонд).</w:t>
      </w:r>
    </w:p>
    <w:p>
      <w:pPr>
        <w:spacing w:after="60"/>
        <w:ind w:firstLine="567"/>
        <w:jc w:val="both"/>
      </w:pPr>
      <w:r>
        <w:rPr>
          <w:rFonts w:ascii="Arial" w:cs="Arial" w:eastAsia="Arial" w:hAnsi="Arial"/>
          <w:sz w:val="24"/>
          <w:szCs w:val="24"/>
        </w:rPr>
        <w:t xml:space="preserve">3. Приоритетными направлениями аквакультуры являются: пастбищная, прудовая, индустриальная (садковая, бассейновая, в установках с замкнутой системой водоснабжения) и рекреационная. </w:t>
      </w:r>
    </w:p>
    <w:p>
      <w:pPr>
        <w:spacing w:after="60"/>
        <w:ind w:firstLine="567"/>
        <w:jc w:val="both"/>
      </w:pPr>
      <w:r>
        <w:rPr>
          <w:rFonts w:ascii="Arial" w:cs="Arial" w:eastAsia="Arial" w:hAnsi="Arial"/>
          <w:sz w:val="24"/>
          <w:szCs w:val="24"/>
        </w:rPr>
        <w:t xml:space="preserve">4. В состав рыбохозяйственных водоемов входят:</w:t>
      </w:r>
    </w:p>
    <w:p>
      <w:pPr>
        <w:spacing w:after="60"/>
        <w:ind w:firstLine="567"/>
        <w:jc w:val="both"/>
      </w:pPr>
      <w:r>
        <w:rPr>
          <w:rFonts w:ascii="Arial" w:cs="Arial" w:eastAsia="Arial" w:hAnsi="Arial"/>
          <w:sz w:val="24"/>
          <w:szCs w:val="24"/>
        </w:rPr>
        <w:t xml:space="preserve">1) водоемы и участки водоемов, включенные в «Перечень естественных, искусственных водоемов Кыргызской Республики, предоставляемых для рыбохозяйственного освоения и использования в целях аквакультуры и рыболовства» (далее – Перечень рыбохозяйственных водоемов);</w:t>
      </w:r>
    </w:p>
    <w:p>
      <w:pPr>
        <w:spacing w:after="60"/>
        <w:ind w:firstLine="567"/>
        <w:jc w:val="both"/>
      </w:pPr>
      <w:r>
        <w:rPr>
          <w:rFonts w:ascii="Arial" w:cs="Arial" w:eastAsia="Arial" w:hAnsi="Arial"/>
          <w:sz w:val="24"/>
          <w:szCs w:val="24"/>
        </w:rPr>
        <w:t xml:space="preserve">2) рыбохозяйственные водоемы, в которых рыбохозяйственная деятельность ограничена;</w:t>
      </w:r>
    </w:p>
    <w:p>
      <w:pPr>
        <w:spacing w:after="60"/>
        <w:ind w:firstLine="567"/>
        <w:jc w:val="both"/>
      </w:pPr>
      <w:r>
        <w:rPr>
          <w:rFonts w:ascii="Arial" w:cs="Arial" w:eastAsia="Arial" w:hAnsi="Arial"/>
          <w:sz w:val="24"/>
          <w:szCs w:val="24"/>
        </w:rPr>
        <w:t xml:space="preserve">3) резервные фонды рыбохозяйственных водоемов и их участков.</w:t>
      </w:r>
    </w:p>
    <w:p>
      <w:pPr>
        <w:spacing w:after="60"/>
        <w:ind w:firstLine="567"/>
        <w:jc w:val="both"/>
      </w:pPr>
      <w:r>
        <w:rPr>
          <w:rFonts w:ascii="Arial" w:cs="Arial" w:eastAsia="Arial" w:hAnsi="Arial"/>
          <w:sz w:val="24"/>
          <w:szCs w:val="24"/>
        </w:rPr>
        <w:t xml:space="preserve">5. Основным пользователем рыбохозяйственного фонда является уполномоченный государственный орган в сфере рыбного хозяйства, который устанавливает категории водоемов, определяет водоемы для организации и ведения садковой, пастбищной, рекреационной (спортивно-любительского рыболовства) аквакультуры и рыболовства, а также устанавливает нормы загрузки садкового выращивания объектов аквакультуры в соответствии с экологической емкостью водоема. </w:t>
      </w:r>
    </w:p>
    <w:p>
      <w:pPr>
        <w:spacing w:after="60"/>
        <w:ind w:firstLine="567"/>
        <w:jc w:val="both"/>
      </w:pPr>
      <w:r>
        <w:rPr>
          <w:rFonts w:ascii="Arial" w:cs="Arial" w:eastAsia="Arial" w:hAnsi="Arial"/>
          <w:sz w:val="24"/>
          <w:szCs w:val="24"/>
        </w:rPr>
        <w:t xml:space="preserve">6. В настоящем Порядке применяются следующие основные понятия и их определения:</w:t>
      </w:r>
    </w:p>
    <w:p>
      <w:pPr>
        <w:spacing w:after="60"/>
        <w:ind w:firstLine="567"/>
        <w:jc w:val="both"/>
      </w:pPr>
      <w:r>
        <w:rPr>
          <w:rFonts w:ascii="Arial" w:cs="Arial" w:eastAsia="Arial" w:hAnsi="Arial"/>
          <w:sz w:val="24"/>
          <w:szCs w:val="24"/>
        </w:rPr>
        <w:t xml:space="preserve">1) аквакультура – вид сельскохозяйственной деятельности по разведению, содержанию и выращиванию объектов аквакультуры в полностью или частично контролируемых условиях для получения продукции аквакультуры для последующей ее реализации;</w:t>
      </w:r>
    </w:p>
    <w:p>
      <w:pPr>
        <w:spacing w:after="60"/>
        <w:ind w:firstLine="567"/>
        <w:jc w:val="both"/>
      </w:pPr>
      <w:r>
        <w:rPr>
          <w:rFonts w:ascii="Arial" w:cs="Arial" w:eastAsia="Arial" w:hAnsi="Arial"/>
          <w:sz w:val="24"/>
          <w:szCs w:val="24"/>
        </w:rPr>
        <w:t xml:space="preserve">2) акватория – участок водной поверхности, ограниченный естественными, искусственными или условными границами;</w:t>
      </w:r>
    </w:p>
    <w:p>
      <w:pPr>
        <w:spacing w:after="60"/>
        <w:ind w:firstLine="567"/>
        <w:jc w:val="both"/>
      </w:pPr>
      <w:r>
        <w:rPr>
          <w:rFonts w:ascii="Arial" w:cs="Arial" w:eastAsia="Arial" w:hAnsi="Arial"/>
          <w:sz w:val="24"/>
          <w:szCs w:val="24"/>
        </w:rPr>
        <w:t xml:space="preserve">3) аборигенный вид – это коренной вид для данного региона или экосистемы</w:t>
      </w:r>
    </w:p>
    <w:p>
      <w:pPr>
        <w:spacing w:after="60"/>
        <w:ind w:firstLine="567"/>
        <w:jc w:val="both"/>
      </w:pPr>
      <w:r>
        <w:rPr>
          <w:rFonts w:ascii="Arial" w:cs="Arial" w:eastAsia="Arial" w:hAnsi="Arial"/>
          <w:sz w:val="24"/>
          <w:szCs w:val="24"/>
        </w:rPr>
        <w:t xml:space="preserve">4) бассейн – это искусственное сооружение с системой водоподачи и водоспуска, построенное чаще всего из бетона для содержания рыбы. Также бассейном называют емкость, изготовленную из бетона, полипропилена, стеклопластика предназначенную для содержания рыбы;</w:t>
      </w:r>
    </w:p>
    <w:p>
      <w:pPr>
        <w:spacing w:after="60"/>
        <w:ind w:firstLine="567"/>
        <w:jc w:val="both"/>
      </w:pPr>
      <w:r>
        <w:rPr>
          <w:rFonts w:ascii="Arial" w:cs="Arial" w:eastAsia="Arial" w:hAnsi="Arial"/>
          <w:sz w:val="24"/>
          <w:szCs w:val="24"/>
        </w:rPr>
        <w:t xml:space="preserve">5) биологическое обоснование – это научно обоснованное заключение на пользование животным миром, хозяйственную и иную деятельность, способную повлиять на объекты животного мира;</w:t>
      </w:r>
    </w:p>
    <w:p>
      <w:pPr>
        <w:spacing w:after="60"/>
        <w:ind w:firstLine="567"/>
        <w:jc w:val="both"/>
      </w:pPr>
      <w:r>
        <w:rPr>
          <w:rFonts w:ascii="Arial" w:cs="Arial" w:eastAsia="Arial" w:hAnsi="Arial"/>
          <w:sz w:val="24"/>
          <w:szCs w:val="24"/>
        </w:rPr>
        <w:t xml:space="preserve">6) вегетационный период – наиболее благоприятный период для роста и развития рыбы, связанный с природными факторами среды (температура, длина светового дня и др.) который, как правило, длится с апреля по октябрь;</w:t>
      </w:r>
    </w:p>
    <w:p>
      <w:pPr>
        <w:spacing w:after="60"/>
        <w:ind w:firstLine="567"/>
        <w:jc w:val="both"/>
      </w:pPr>
      <w:r>
        <w:rPr>
          <w:rFonts w:ascii="Arial" w:cs="Arial" w:eastAsia="Arial" w:hAnsi="Arial"/>
          <w:sz w:val="24"/>
          <w:szCs w:val="24"/>
        </w:rPr>
        <w:t xml:space="preserve">7) водохранилище – это искусственный водоем для накопления и хранения воды для целей ирригации, энергетических и рыбохозяйственных целях. Они бывают озерного, руслового, пойменного, балочного типов, последние три типа называют еще прудами, соответственно: </w:t>
      </w:r>
    </w:p>
    <w:p>
      <w:pPr>
        <w:spacing w:after="60"/>
        <w:ind w:firstLine="567"/>
        <w:jc w:val="both"/>
      </w:pPr>
      <w:r>
        <w:rPr>
          <w:rFonts w:ascii="Arial" w:cs="Arial" w:eastAsia="Arial" w:hAnsi="Arial"/>
          <w:sz w:val="24"/>
          <w:szCs w:val="24"/>
        </w:rPr>
        <w:t xml:space="preserve">– русловой пруд (или русловое водохранилище) создают путем перегораживания реки плотиной;</w:t>
      </w:r>
    </w:p>
    <w:p>
      <w:pPr>
        <w:spacing w:after="60"/>
        <w:ind w:firstLine="567"/>
        <w:jc w:val="both"/>
      </w:pPr>
      <w:r>
        <w:rPr>
          <w:rFonts w:ascii="Arial" w:cs="Arial" w:eastAsia="Arial" w:hAnsi="Arial"/>
          <w:sz w:val="24"/>
          <w:szCs w:val="24"/>
        </w:rPr>
        <w:t xml:space="preserve">– пойменный пруд (или пойменное водохранилище) создают путем ограждения дамбой поймы реки;</w:t>
      </w:r>
    </w:p>
    <w:p>
      <w:pPr>
        <w:spacing w:after="60"/>
        <w:ind w:firstLine="567"/>
        <w:jc w:val="both"/>
      </w:pPr>
      <w:r>
        <w:rPr>
          <w:rFonts w:ascii="Arial" w:cs="Arial" w:eastAsia="Arial" w:hAnsi="Arial"/>
          <w:sz w:val="24"/>
          <w:szCs w:val="24"/>
        </w:rPr>
        <w:t xml:space="preserve">– балочный пруд (или балочное водохранилище) создают путем перегораживания плотиной балки или ущелья; </w:t>
      </w:r>
    </w:p>
    <w:p>
      <w:pPr>
        <w:spacing w:after="60"/>
        <w:ind w:firstLine="567"/>
        <w:jc w:val="both"/>
      </w:pPr>
      <w:r>
        <w:rPr>
          <w:rFonts w:ascii="Arial" w:cs="Arial" w:eastAsia="Arial" w:hAnsi="Arial"/>
          <w:sz w:val="24"/>
          <w:szCs w:val="24"/>
        </w:rPr>
        <w:t xml:space="preserve">8) водные биологические ресурсы (ВБР) – это рыбы, водные беспозвоночные и другие водные животные и растения, находящиеся в состоянии естественной свободы в естественных и искусственных водоемах;</w:t>
      </w:r>
    </w:p>
    <w:p>
      <w:pPr>
        <w:spacing w:after="60"/>
        <w:ind w:firstLine="567"/>
        <w:jc w:val="both"/>
      </w:pPr>
      <w:r>
        <w:rPr>
          <w:rFonts w:ascii="Arial" w:cs="Arial" w:eastAsia="Arial" w:hAnsi="Arial"/>
          <w:sz w:val="24"/>
          <w:szCs w:val="24"/>
        </w:rPr>
        <w:t xml:space="preserve">9) выдел – участок леса однородный по своему хозяйственному значению;</w:t>
      </w:r>
    </w:p>
    <w:p>
      <w:pPr>
        <w:spacing w:after="60"/>
        <w:ind w:firstLine="567"/>
        <w:jc w:val="both"/>
      </w:pPr>
      <w:r>
        <w:rPr>
          <w:rFonts w:ascii="Arial" w:cs="Arial" w:eastAsia="Arial" w:hAnsi="Arial"/>
          <w:sz w:val="24"/>
          <w:szCs w:val="24"/>
        </w:rPr>
        <w:t xml:space="preserve">10) естественная рыбопродуктивность – это количество биомассы рыбы на единицу площади водоема за счет ее естественной кормовой базы (кг/га);</w:t>
      </w:r>
    </w:p>
    <w:p>
      <w:pPr>
        <w:spacing w:after="60"/>
        <w:ind w:firstLine="567"/>
        <w:jc w:val="both"/>
      </w:pPr>
      <w:r>
        <w:rPr>
          <w:rFonts w:ascii="Arial" w:cs="Arial" w:eastAsia="Arial" w:hAnsi="Arial"/>
          <w:sz w:val="24"/>
          <w:szCs w:val="24"/>
        </w:rPr>
        <w:t xml:space="preserve">11) закрытые условия аквакультуры – условия, при которых разведение, содержание и выращивание объектов аквакультуры осуществляются в водной среде, отделенной от водного объекта (их частей) барьерами, предотвращающими свободный выход объектов аквакультуры;</w:t>
      </w:r>
    </w:p>
    <w:p>
      <w:pPr>
        <w:spacing w:after="60"/>
        <w:ind w:firstLine="567"/>
        <w:jc w:val="both"/>
      </w:pPr>
      <w:r>
        <w:rPr>
          <w:rFonts w:ascii="Arial" w:cs="Arial" w:eastAsia="Arial" w:hAnsi="Arial"/>
          <w:sz w:val="24"/>
          <w:szCs w:val="24"/>
        </w:rPr>
        <w:t xml:space="preserve">12) зообентос – совокупность водных организмов, населяющих дно водоемов, является кормом для рыб;</w:t>
      </w:r>
    </w:p>
    <w:p>
      <w:pPr>
        <w:spacing w:after="60"/>
        <w:ind w:firstLine="567"/>
        <w:jc w:val="both"/>
      </w:pPr>
      <w:r>
        <w:rPr>
          <w:rFonts w:ascii="Arial" w:cs="Arial" w:eastAsia="Arial" w:hAnsi="Arial"/>
          <w:sz w:val="24"/>
          <w:szCs w:val="24"/>
        </w:rPr>
        <w:t xml:space="preserve">13) зоопланктон – совокупность водных кормовых организмов, обитающих в толще воды, пассивно переносимых течением, является пищей для рыб;</w:t>
      </w:r>
    </w:p>
    <w:p>
      <w:pPr>
        <w:spacing w:after="60"/>
        <w:ind w:firstLine="567"/>
        <w:jc w:val="both"/>
      </w:pPr>
      <w:r>
        <w:rPr>
          <w:rFonts w:ascii="Arial" w:cs="Arial" w:eastAsia="Arial" w:hAnsi="Arial"/>
          <w:sz w:val="24"/>
          <w:szCs w:val="24"/>
        </w:rPr>
        <w:t xml:space="preserve">14) изоляторный пруд, бассейн – служит для изоляции подозреваемых или заболевших рыб. По устройству и расположению пруд должен отвечать тем же требованиям, что и карантинные, но в отличие от них – 60 % площади изоляторного пруда должны иметь глубину не менее 1,5 м для возможности зимовки;</w:t>
      </w:r>
    </w:p>
    <w:p>
      <w:pPr>
        <w:spacing w:after="60"/>
        <w:ind w:firstLine="567"/>
        <w:jc w:val="both"/>
      </w:pPr>
      <w:r>
        <w:rPr>
          <w:rFonts w:ascii="Arial" w:cs="Arial" w:eastAsia="Arial" w:hAnsi="Arial"/>
          <w:sz w:val="24"/>
          <w:szCs w:val="24"/>
        </w:rPr>
        <w:t xml:space="preserve">15) искусственное воспроизводство рыбных запасов – деятельность по разведению и выращиванию молоди рыб, с последующим выпуском подращенной до жизнестойкой стадии молоди рыб в естественные и искусственные водоемы, с целью восстановления и увеличения рыбных запасов в рыбохозяйственных водоемах;</w:t>
      </w:r>
    </w:p>
    <w:p>
      <w:pPr>
        <w:spacing w:after="60"/>
        <w:ind w:firstLine="567"/>
        <w:jc w:val="both"/>
      </w:pPr>
      <w:r>
        <w:rPr>
          <w:rFonts w:ascii="Arial" w:cs="Arial" w:eastAsia="Arial" w:hAnsi="Arial"/>
          <w:sz w:val="24"/>
          <w:szCs w:val="24"/>
        </w:rPr>
        <w:t xml:space="preserve">16) индустриальная аквакультура – это высокоинтенсивное производство товарной рыбы в небольших рыбоводных емкостях (пластиковые бассейны), сетчатых садках, циркуляционных системах (установка замкнутого водоснабжения), небольших бетонированных бассейнах и других устройствах при высоких плотностях посадки, с использованием гранулированных, экструдированных кормов;</w:t>
      </w:r>
    </w:p>
    <w:p>
      <w:pPr>
        <w:spacing w:after="60"/>
        <w:ind w:firstLine="567"/>
        <w:jc w:val="both"/>
      </w:pPr>
      <w:r>
        <w:rPr>
          <w:rFonts w:ascii="Arial" w:cs="Arial" w:eastAsia="Arial" w:hAnsi="Arial"/>
          <w:sz w:val="24"/>
          <w:szCs w:val="24"/>
        </w:rPr>
        <w:t xml:space="preserve">17) интродукция рыбы – преднамеренное или случайное вселение, или переселение чужеродного, несвойственного данной экосистеме вида растений или животных в новый ареал обитания;</w:t>
      </w:r>
    </w:p>
    <w:p>
      <w:pPr>
        <w:spacing w:after="60"/>
        <w:ind w:firstLine="567"/>
        <w:jc w:val="both"/>
      </w:pPr>
      <w:r>
        <w:rPr>
          <w:rFonts w:ascii="Arial" w:cs="Arial" w:eastAsia="Arial" w:hAnsi="Arial"/>
          <w:sz w:val="24"/>
          <w:szCs w:val="24"/>
        </w:rPr>
        <w:t xml:space="preserve">18) кормовой коэффициент – это отношение количества, съеденного рыбой естественного или искусственного корма для получения 1 кг прироста массы рыбы;</w:t>
      </w:r>
    </w:p>
    <w:p>
      <w:pPr>
        <w:spacing w:after="60"/>
        <w:ind w:firstLine="567"/>
        <w:jc w:val="both"/>
      </w:pPr>
      <w:r>
        <w:rPr>
          <w:rFonts w:ascii="Arial" w:cs="Arial" w:eastAsia="Arial" w:hAnsi="Arial"/>
          <w:sz w:val="24"/>
          <w:szCs w:val="24"/>
        </w:rPr>
        <w:t xml:space="preserve">19) карантинный пруд, бассейн – служит для выдерживания рыб, завозимых из других организаций, обязательно должен иметь изолированное водоснабжение и сброс воды;</w:t>
      </w:r>
    </w:p>
    <w:p>
      <w:pPr>
        <w:spacing w:after="60"/>
        <w:ind w:firstLine="567"/>
        <w:jc w:val="both"/>
      </w:pPr>
      <w:r>
        <w:rPr>
          <w:rFonts w:ascii="Arial" w:cs="Arial" w:eastAsia="Arial" w:hAnsi="Arial"/>
          <w:sz w:val="24"/>
          <w:szCs w:val="24"/>
        </w:rPr>
        <w:t xml:space="preserve">20) контур водоема – это выделенный в результате топографической съемки на карте или плане участок, вид угодья, ограниченный точечным пунктиром или линейными объектами;</w:t>
      </w:r>
    </w:p>
    <w:p>
      <w:pPr>
        <w:spacing w:after="60"/>
        <w:ind w:firstLine="567"/>
        <w:jc w:val="both"/>
      </w:pPr>
      <w:r>
        <w:rPr>
          <w:rFonts w:ascii="Arial" w:cs="Arial" w:eastAsia="Arial" w:hAnsi="Arial"/>
          <w:sz w:val="24"/>
          <w:szCs w:val="24"/>
        </w:rPr>
        <w:t xml:space="preserve">21) лимит – предельно допустимые объемы вылова рыбы определенных видов, из определенных водоемов и в определенные сроки, обеспечивающие устойчивое существование и воспроизводство рыбных запасов;</w:t>
      </w:r>
    </w:p>
    <w:p>
      <w:pPr>
        <w:spacing w:after="60"/>
        <w:ind w:firstLine="567"/>
        <w:jc w:val="both"/>
      </w:pPr>
      <w:r>
        <w:rPr>
          <w:rFonts w:ascii="Arial" w:cs="Arial" w:eastAsia="Arial" w:hAnsi="Arial"/>
          <w:sz w:val="24"/>
          <w:szCs w:val="24"/>
        </w:rPr>
        <w:t xml:space="preserve">22) объекты аквакультуры – это водные организмы, которые используются с целью разведения, в искусственно созданной среде обитания;</w:t>
      </w:r>
    </w:p>
    <w:p>
      <w:pPr>
        <w:spacing w:after="60"/>
        <w:ind w:firstLine="567"/>
        <w:jc w:val="both"/>
      </w:pPr>
      <w:r>
        <w:rPr>
          <w:rFonts w:ascii="Arial" w:cs="Arial" w:eastAsia="Arial" w:hAnsi="Arial"/>
          <w:sz w:val="24"/>
          <w:szCs w:val="24"/>
        </w:rPr>
        <w:t xml:space="preserve">23) объект акклиматизации – это объект для переселения в новую среду обитания способной воспроизводиться;</w:t>
      </w:r>
    </w:p>
    <w:p>
      <w:pPr>
        <w:spacing w:after="60"/>
        <w:ind w:firstLine="567"/>
        <w:jc w:val="both"/>
      </w:pPr>
      <w:r>
        <w:rPr>
          <w:rFonts w:ascii="Arial" w:cs="Arial" w:eastAsia="Arial" w:hAnsi="Arial"/>
          <w:sz w:val="24"/>
          <w:szCs w:val="24"/>
        </w:rPr>
        <w:t xml:space="preserve">24) открытые условия аквакультуры – условия, при которых разведение, содержание и выращивание объектов аквакультуры осуществляются в водной среде, не отделенной от водных объектов (их частей) барьерами, предотвращающими свободный выход объектов аквакультуры;</w:t>
      </w:r>
    </w:p>
    <w:p>
      <w:pPr>
        <w:spacing w:after="60"/>
        <w:ind w:firstLine="567"/>
        <w:jc w:val="both"/>
      </w:pPr>
      <w:r>
        <w:rPr>
          <w:rFonts w:ascii="Arial" w:cs="Arial" w:eastAsia="Arial" w:hAnsi="Arial"/>
          <w:sz w:val="24"/>
          <w:szCs w:val="24"/>
        </w:rPr>
        <w:t xml:space="preserve">25) рекреационная аквакультура – это спортивно-любительское рыболовство, осуществляемое на закрепленных рыбохозяйственных водоемах (озера, водохранилища, реки) или их участках путем их зарыбления объектами спортивно-любительского рыболовства для развития организованных форм любительского и спортивного рыболовства с созданием зон отдыха для граждан;</w:t>
      </w:r>
    </w:p>
    <w:p>
      <w:pPr>
        <w:spacing w:after="60"/>
        <w:ind w:firstLine="567"/>
        <w:jc w:val="both"/>
      </w:pPr>
      <w:r>
        <w:rPr>
          <w:rFonts w:ascii="Arial" w:cs="Arial" w:eastAsia="Arial" w:hAnsi="Arial"/>
          <w:sz w:val="24"/>
          <w:szCs w:val="24"/>
        </w:rPr>
        <w:t xml:space="preserve">26) рыбохозяйственный водоем – водный объект, который используется или может быть использован для ведения рыбного хозяйства или имеет значение для воспроизводства рыбных запасов;</w:t>
      </w:r>
    </w:p>
    <w:p>
      <w:pPr>
        <w:spacing w:after="60"/>
        <w:ind w:firstLine="567"/>
        <w:jc w:val="both"/>
      </w:pPr>
      <w:r>
        <w:rPr>
          <w:rFonts w:ascii="Arial" w:cs="Arial" w:eastAsia="Arial" w:hAnsi="Arial"/>
          <w:sz w:val="24"/>
          <w:szCs w:val="24"/>
        </w:rPr>
        <w:t xml:space="preserve">27) рыбохозяйственная мелиорация – это мероприятия по улучшению гидрологического, экологического, гидробиологического состояния водной среды для создания благоприятных условий естественного воспроизводства водных биоресурсов и повышения рыбопродуктивности водоемов;</w:t>
      </w:r>
    </w:p>
    <w:p>
      <w:pPr>
        <w:spacing w:after="60"/>
        <w:ind w:firstLine="567"/>
        <w:jc w:val="both"/>
      </w:pPr>
      <w:r>
        <w:rPr>
          <w:rFonts w:ascii="Arial" w:cs="Arial" w:eastAsia="Arial" w:hAnsi="Arial"/>
          <w:sz w:val="24"/>
          <w:szCs w:val="24"/>
        </w:rPr>
        <w:t xml:space="preserve">28) рыборазведение – инкубирование икры и подращивание молоди ценных видов рыб для зарыбления рыбохозяйственных водоемов;</w:t>
      </w:r>
    </w:p>
    <w:p>
      <w:pPr>
        <w:spacing w:after="60"/>
        <w:ind w:firstLine="567"/>
        <w:jc w:val="both"/>
      </w:pPr>
      <w:r>
        <w:rPr>
          <w:rFonts w:ascii="Arial" w:cs="Arial" w:eastAsia="Arial" w:hAnsi="Arial"/>
          <w:sz w:val="24"/>
          <w:szCs w:val="24"/>
        </w:rPr>
        <w:t xml:space="preserve">29) рыбоводно-биологическое обоснование – комплекс мероприятий, позволяющих установить рыбохозяйственный потенциал водоема, и на основании полученных сведений составить заключение о его пригодности для рыбохозяйственного освоения и использования;</w:t>
      </w:r>
    </w:p>
    <w:p>
      <w:pPr>
        <w:spacing w:after="60"/>
        <w:ind w:firstLine="567"/>
        <w:jc w:val="both"/>
      </w:pPr>
      <w:r>
        <w:rPr>
          <w:rFonts w:ascii="Arial" w:cs="Arial" w:eastAsia="Arial" w:hAnsi="Arial"/>
          <w:sz w:val="24"/>
          <w:szCs w:val="24"/>
        </w:rPr>
        <w:t xml:space="preserve">30) рыбоводная продукция – рыба определенной возрастной категории (личинки, молодь, сеголетки, годовики, двухлетки и т.д.), предназначенная для вселения в водоемы с целью ее дальнейшего выращивания и получения товарной рыбы;</w:t>
      </w:r>
    </w:p>
    <w:p>
      <w:pPr>
        <w:spacing w:after="60"/>
        <w:ind w:firstLine="567"/>
        <w:jc w:val="both"/>
      </w:pPr>
      <w:r>
        <w:rPr>
          <w:rFonts w:ascii="Arial" w:cs="Arial" w:eastAsia="Arial" w:hAnsi="Arial"/>
          <w:sz w:val="24"/>
          <w:szCs w:val="24"/>
        </w:rPr>
        <w:t xml:space="preserve">31) рыбная продукция – продукция, полученная из уловов водных биологических ресурсов и объектов аквакультуры, растительного и животного происхождения, в переработанном или непереработанном виде, в том числе живая рыба;</w:t>
      </w:r>
    </w:p>
    <w:p>
      <w:pPr>
        <w:spacing w:after="60"/>
        <w:ind w:firstLine="567"/>
        <w:jc w:val="both"/>
      </w:pPr>
      <w:r>
        <w:rPr>
          <w:rFonts w:ascii="Arial" w:cs="Arial" w:eastAsia="Arial" w:hAnsi="Arial"/>
          <w:sz w:val="24"/>
          <w:szCs w:val="24"/>
        </w:rPr>
        <w:t xml:space="preserve">32) рыбохозяйственная деятельность – одно из направлений сельского хозяйства, связанное с рыбоводством, рыболовством, воспроизводством, переработкой и реализацией рыбоводной и рыбной продукции;</w:t>
      </w:r>
    </w:p>
    <w:p>
      <w:pPr>
        <w:spacing w:after="60"/>
        <w:ind w:firstLine="567"/>
        <w:jc w:val="both"/>
      </w:pPr>
      <w:r>
        <w:rPr>
          <w:rFonts w:ascii="Arial" w:cs="Arial" w:eastAsia="Arial" w:hAnsi="Arial"/>
          <w:sz w:val="24"/>
          <w:szCs w:val="24"/>
        </w:rPr>
        <w:t xml:space="preserve">33) рыбопитомник – это рыбоводное хозяйство с неполным технологическим циклом, где выращивается только рыбопосадочный материал;</w:t>
      </w:r>
    </w:p>
    <w:p>
      <w:pPr>
        <w:spacing w:after="60"/>
        <w:ind w:firstLine="567"/>
        <w:jc w:val="both"/>
      </w:pPr>
      <w:r>
        <w:rPr>
          <w:rFonts w:ascii="Arial" w:cs="Arial" w:eastAsia="Arial" w:hAnsi="Arial"/>
          <w:sz w:val="24"/>
          <w:szCs w:val="24"/>
        </w:rPr>
        <w:t xml:space="preserve">34) пастбищная аквакультура – это направление аквакультуры, осуществляемая в рыбохозяйственных водоемах путем выпуска рыбопосадочного материала для получения товарной рыбы в условиях естественного нагула;</w:t>
      </w:r>
    </w:p>
    <w:p>
      <w:pPr>
        <w:spacing w:after="60"/>
        <w:ind w:firstLine="567"/>
        <w:jc w:val="both"/>
      </w:pPr>
      <w:r>
        <w:rPr>
          <w:rFonts w:ascii="Arial" w:cs="Arial" w:eastAsia="Arial" w:hAnsi="Arial"/>
          <w:sz w:val="24"/>
          <w:szCs w:val="24"/>
        </w:rPr>
        <w:t xml:space="preserve">35) прудовая аквакультура – это направление аквакультуры по разведению и выращиванию товарной рыбы в прудах, обводненных карьерах в контролируемых человеком условиях с целью производства товарной рыбной продукции;</w:t>
      </w:r>
    </w:p>
    <w:p>
      <w:pPr>
        <w:spacing w:after="60"/>
        <w:ind w:firstLine="567"/>
        <w:jc w:val="both"/>
      </w:pPr>
      <w:r>
        <w:rPr>
          <w:rFonts w:ascii="Arial" w:cs="Arial" w:eastAsia="Arial" w:hAnsi="Arial"/>
          <w:sz w:val="24"/>
          <w:szCs w:val="24"/>
        </w:rPr>
        <w:t xml:space="preserve">36) предельно допустимая концентрация вещества в воде (ПДК) – концентрация индивидуального вещества в воде, выше которой вода непригодна для установленного вида водопользования. При концентрации вещества равной или меньшей ПДК вода остается такой же безвредной для всего живого, как и вода, в которой полностью отсутствует данное вещество.</w:t>
      </w:r>
    </w:p>
    <w:p>
      <w:pPr>
        <w:spacing w:after="60"/>
        <w:ind w:firstLine="567"/>
        <w:jc w:val="both"/>
      </w:pPr>
      <w:r>
        <w:rPr>
          <w:rFonts w:ascii="Arial" w:cs="Arial" w:eastAsia="Arial" w:hAnsi="Arial"/>
          <w:sz w:val="24"/>
          <w:szCs w:val="24"/>
        </w:rPr>
        <w:t xml:space="preserve">37) предельно допустимый сброс веществ в водный объект – масса вещества в сточной воде, максимально допустимая к отведению с установленным режимом в данном пункте водного объекта в единицу времени с целью обеспечения норм качества воды в контрольном створе или не ухудшения сформировавшегося качества воды, если оно хуже нормативного;</w:t>
      </w:r>
    </w:p>
    <w:p>
      <w:pPr>
        <w:spacing w:after="60"/>
        <w:ind w:firstLine="567"/>
        <w:jc w:val="both"/>
      </w:pPr>
      <w:r>
        <w:rPr>
          <w:rFonts w:ascii="Arial" w:cs="Arial" w:eastAsia="Arial" w:hAnsi="Arial"/>
          <w:sz w:val="24"/>
          <w:szCs w:val="24"/>
        </w:rPr>
        <w:t xml:space="preserve">38) 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60"/>
        <w:ind w:firstLine="567"/>
        <w:jc w:val="both"/>
      </w:pPr>
      <w:r>
        <w:rPr>
          <w:rFonts w:ascii="Arial" w:cs="Arial" w:eastAsia="Arial" w:hAnsi="Arial"/>
          <w:sz w:val="24"/>
          <w:szCs w:val="24"/>
        </w:rPr>
        <w:t xml:space="preserve">39) пользователь – юридическое и (или) физическое лицо, которым в установленном порядке предоставлены в пользование водные объекты рыбохозяйственного значения или их участки для целей аквакультуры, рыборазведения или рыболовства;</w:t>
      </w:r>
    </w:p>
    <w:p>
      <w:pPr>
        <w:spacing w:after="60"/>
        <w:ind w:firstLine="567"/>
        <w:jc w:val="both"/>
      </w:pPr>
      <w:r>
        <w:rPr>
          <w:rFonts w:ascii="Arial" w:cs="Arial" w:eastAsia="Arial" w:hAnsi="Arial"/>
          <w:sz w:val="24"/>
          <w:szCs w:val="24"/>
        </w:rPr>
        <w:t xml:space="preserve">40) садок – устройство, искусственное сооружение для содержания и выращивания рыбы;</w:t>
      </w:r>
    </w:p>
    <w:p>
      <w:pPr>
        <w:spacing w:after="60"/>
        <w:ind w:firstLine="567"/>
        <w:jc w:val="both"/>
      </w:pPr>
      <w:r>
        <w:rPr>
          <w:rFonts w:ascii="Arial" w:cs="Arial" w:eastAsia="Arial" w:hAnsi="Arial"/>
          <w:sz w:val="24"/>
          <w:szCs w:val="24"/>
        </w:rPr>
        <w:t xml:space="preserve">41) садковая аквакультура – разведение рыбы в специально оборудованных для этого естественных или искусственно созданных водоемах или в садках;</w:t>
      </w:r>
    </w:p>
    <w:p>
      <w:pPr>
        <w:spacing w:after="60"/>
        <w:ind w:firstLine="567"/>
        <w:jc w:val="both"/>
      </w:pPr>
      <w:r>
        <w:rPr>
          <w:rFonts w:ascii="Arial" w:cs="Arial" w:eastAsia="Arial" w:hAnsi="Arial"/>
          <w:sz w:val="24"/>
          <w:szCs w:val="24"/>
        </w:rPr>
        <w:t xml:space="preserve">42) среда обитания рыбы – природная водная среда (водное пространство), в которой рыба обитает в состоянии естественной свободы;</w:t>
      </w:r>
    </w:p>
    <w:p>
      <w:pPr>
        <w:spacing w:after="60"/>
        <w:ind w:firstLine="567"/>
        <w:jc w:val="both"/>
      </w:pPr>
      <w:r>
        <w:rPr>
          <w:rFonts w:ascii="Arial" w:cs="Arial" w:eastAsia="Arial" w:hAnsi="Arial"/>
          <w:sz w:val="24"/>
          <w:szCs w:val="24"/>
        </w:rPr>
        <w:t xml:space="preserve">43) туводные рыбы – рыбы, живущие и размножающиеся в одном и том же рыбохозяйственном водоеме (озеро, водохранилище, река).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 Порядок и виды использования рыбохозяйственных водоемов и их участков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В рыбохозяйственных водоемах государственного значения (озера: Иссык-Куль, Сон-Куль и водохранилища: Токтогульское, Базар-Коргонское, Кировское, Орто-Токойское), входящих в рыбохозяйственный фонд, аквакультура и рыболовство осуществляются под строгим контролем государства. </w:t>
      </w:r>
    </w:p>
    <w:p>
      <w:pPr>
        <w:spacing w:after="60"/>
        <w:ind w:firstLine="567"/>
        <w:jc w:val="both"/>
      </w:pPr>
      <w:r>
        <w:rPr>
          <w:rFonts w:ascii="Arial" w:cs="Arial" w:eastAsia="Arial" w:hAnsi="Arial"/>
          <w:sz w:val="24"/>
          <w:szCs w:val="24"/>
        </w:rPr>
        <w:t xml:space="preserve">8. К рыбохозяйственным водоемам с особым режимом охраны и использования, а также используемые в качестве маточных водоемов для заготовки икры ценных и эндемичных видов рыб относятся озера Иссык-Куль и Сон-Куль. Ведение аквакультуры в этих водоемах допускается при наличии научно-биологического обоснования, положительного заключения государственной экологической экспертизы, оценки воздействия на окружающую среду (ОВОС), заключения об эпизоотической ситуации ветеринарной службы или уполномоченного органа в сфере рыбного хозяйства. </w:t>
      </w:r>
    </w:p>
    <w:p>
      <w:pPr>
        <w:spacing w:after="60"/>
        <w:ind w:firstLine="567"/>
        <w:jc w:val="both"/>
      </w:pPr>
      <w:r>
        <w:rPr>
          <w:rFonts w:ascii="Arial" w:cs="Arial" w:eastAsia="Arial" w:hAnsi="Arial"/>
          <w:sz w:val="24"/>
          <w:szCs w:val="24"/>
        </w:rPr>
        <w:t xml:space="preserve">9. Необходимые работы по повышению рыбопродуктивности рыбохозяйственных водоемов государственного значения, такие как искусственное воспроизводство, зарыбление, рыбохозяйственная мелиорация, интродукция, акклиматизация, охрана, мониторинг состояния рыбных запасов, осуществляются государственными органами в сфере рыбного хозяйства, ветеринарной службы, охраны окружающей среды и научными учреждениями за счет международных грантовых средств, а также государственного финансирования в пределах утвержденных бюджетов уполномоченных органов на соответствующий год. </w:t>
      </w:r>
    </w:p>
    <w:p>
      <w:pPr>
        <w:spacing w:after="60"/>
        <w:ind w:firstLine="567"/>
        <w:jc w:val="both"/>
      </w:pPr>
      <w:r>
        <w:rPr>
          <w:rFonts w:ascii="Arial" w:cs="Arial" w:eastAsia="Arial" w:hAnsi="Arial"/>
          <w:sz w:val="24"/>
          <w:szCs w:val="24"/>
        </w:rPr>
        <w:t xml:space="preserve">10. В рыбохозяйственных водоемах, предоставленных в пользование, зарыбление, охрана, рыбохозяйственная мелиорация осуществляются за счет пользователей этих водоемов или участков водоема.</w:t>
      </w:r>
    </w:p>
    <w:p>
      <w:pPr>
        <w:spacing w:after="60"/>
        <w:ind w:firstLine="567"/>
        <w:jc w:val="both"/>
      </w:pPr>
      <w:r>
        <w:rPr>
          <w:rFonts w:ascii="Arial" w:cs="Arial" w:eastAsia="Arial" w:hAnsi="Arial"/>
          <w:sz w:val="24"/>
          <w:szCs w:val="24"/>
        </w:rPr>
        <w:t xml:space="preserve">11. Рыбохозяйственные водоемы и/или их участки подразделяются на следующие категории:</w:t>
      </w:r>
    </w:p>
    <w:p>
      <w:pPr>
        <w:spacing w:after="60"/>
        <w:ind w:firstLine="567"/>
        <w:jc w:val="both"/>
      </w:pPr>
      <w:r>
        <w:rPr>
          <w:rFonts w:ascii="Arial" w:cs="Arial" w:eastAsia="Arial" w:hAnsi="Arial"/>
          <w:sz w:val="24"/>
          <w:szCs w:val="24"/>
        </w:rPr>
        <w:t xml:space="preserve">1) к высшей категории относятся водоемы, которые являются местами расположения нерестилищ, массового нагула и зимовальных ям эндемичных, ценных видов рыб и других промысловых водных организмов;</w:t>
      </w:r>
    </w:p>
    <w:p>
      <w:pPr>
        <w:spacing w:after="60"/>
        <w:ind w:firstLine="567"/>
        <w:jc w:val="both"/>
      </w:pPr>
      <w:r>
        <w:rPr>
          <w:rFonts w:ascii="Arial" w:cs="Arial" w:eastAsia="Arial" w:hAnsi="Arial"/>
          <w:sz w:val="24"/>
          <w:szCs w:val="24"/>
        </w:rPr>
        <w:t xml:space="preserve">2) к первой категории относятся водоемы, используемые для сохранения и воспроизводства ценных видов рыб, обладающих высокой чувствительностью к содержанию кислорода;</w:t>
      </w:r>
    </w:p>
    <w:p>
      <w:pPr>
        <w:spacing w:after="60"/>
        <w:ind w:firstLine="567"/>
        <w:jc w:val="both"/>
      </w:pPr>
      <w:r>
        <w:rPr>
          <w:rFonts w:ascii="Arial" w:cs="Arial" w:eastAsia="Arial" w:hAnsi="Arial"/>
          <w:sz w:val="24"/>
          <w:szCs w:val="24"/>
        </w:rPr>
        <w:t xml:space="preserve">3) ко второй категории относятся водоемы, используемые для других рыбохозяйственных целей.</w:t>
      </w:r>
    </w:p>
    <w:p>
      <w:pPr>
        <w:spacing w:after="60"/>
        <w:ind w:firstLine="567"/>
        <w:jc w:val="both"/>
      </w:pPr>
      <w:r>
        <w:rPr>
          <w:rFonts w:ascii="Arial" w:cs="Arial" w:eastAsia="Arial" w:hAnsi="Arial"/>
          <w:sz w:val="24"/>
          <w:szCs w:val="24"/>
        </w:rPr>
        <w:t xml:space="preserve">12. Ведение аквакультуры в рыбохозяйственных водоемах или их отдельных участках осуществляется на основе договора о закреплении права пользования рыбохозяйственными водоемами, заключенного между уполномоченным органом в сфере рыбного хозяйства и субъектами рыбного хозяйства по результатам конкурсного отбора.</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Порядок выбора места (участка) для размещения рыбоводного хозяйства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С целью определения объекта аквакультуры (тепловодная, холодноводная) и выбора водоема для товарного выращивания рыбы устанавливается рыбоводная зона (физико-географическая характеристика региона).</w:t>
      </w:r>
    </w:p>
    <w:p>
      <w:pPr>
        <w:spacing w:after="60"/>
        <w:ind w:firstLine="567"/>
        <w:jc w:val="both"/>
      </w:pPr>
      <w:r>
        <w:rPr>
          <w:rFonts w:ascii="Arial" w:cs="Arial" w:eastAsia="Arial" w:hAnsi="Arial"/>
          <w:sz w:val="24"/>
          <w:szCs w:val="24"/>
        </w:rPr>
        <w:t xml:space="preserve">14. В Кыргызской Республике имеется 4 рыбоводные зоны с продолжительностью теплого периода в году с температурой воздуха 15°C и выше: в 1-й рыбоводной зоне расположены те области и районы, где продолжительность теплого периода составляет 91-105 дней в году; во 2-й зоне – 106-120 дней, в 3-й зоне – 121-135 дней; в 4-й зоне – 136-150 дней в году. </w:t>
      </w:r>
    </w:p>
    <w:p>
      <w:pPr>
        <w:spacing w:after="60"/>
        <w:ind w:firstLine="567"/>
        <w:jc w:val="both"/>
      </w:pPr>
      <w:r>
        <w:rPr>
          <w:rFonts w:ascii="Arial" w:cs="Arial" w:eastAsia="Arial" w:hAnsi="Arial"/>
          <w:sz w:val="24"/>
          <w:szCs w:val="24"/>
        </w:rPr>
        <w:t xml:space="preserve">15. Рекомендуется выращивание следующих объектов аквакультуры в зависимости от рыбоводной зоны:</w:t>
      </w:r>
    </w:p>
    <w:p>
      <w:pPr>
        <w:spacing w:after="60"/>
        <w:ind w:firstLine="567"/>
        <w:jc w:val="both"/>
      </w:pPr>
      <w:r>
        <w:rPr>
          <w:rFonts w:ascii="Arial" w:cs="Arial" w:eastAsia="Arial" w:hAnsi="Arial"/>
          <w:sz w:val="24"/>
          <w:szCs w:val="24"/>
        </w:rPr>
        <w:t xml:space="preserve">– в 1-й зоне: радужная форель, сиг, пелядь;</w:t>
      </w:r>
    </w:p>
    <w:p>
      <w:pPr>
        <w:spacing w:after="60"/>
        <w:ind w:firstLine="567"/>
        <w:jc w:val="both"/>
      </w:pPr>
      <w:r>
        <w:rPr>
          <w:rFonts w:ascii="Arial" w:cs="Arial" w:eastAsia="Arial" w:hAnsi="Arial"/>
          <w:sz w:val="24"/>
          <w:szCs w:val="24"/>
        </w:rPr>
        <w:t xml:space="preserve">– во 2-й зоне: радужная форель, сиг, пелядь, карп, карась;</w:t>
      </w:r>
    </w:p>
    <w:p>
      <w:pPr>
        <w:spacing w:after="60"/>
        <w:ind w:firstLine="567"/>
        <w:jc w:val="both"/>
      </w:pPr>
      <w:r>
        <w:rPr>
          <w:rFonts w:ascii="Arial" w:cs="Arial" w:eastAsia="Arial" w:hAnsi="Arial"/>
          <w:sz w:val="24"/>
          <w:szCs w:val="24"/>
        </w:rPr>
        <w:t xml:space="preserve">– в 3-й зоне: радужная форель в прудах и бассейнах, карп, карась, осетровые виды и гибриды, сомовые виды, белый амур, белый и пестрый толстолобик;</w:t>
      </w:r>
    </w:p>
    <w:p>
      <w:pPr>
        <w:spacing w:after="60"/>
        <w:ind w:firstLine="567"/>
        <w:jc w:val="both"/>
      </w:pPr>
      <w:r>
        <w:rPr>
          <w:rFonts w:ascii="Arial" w:cs="Arial" w:eastAsia="Arial" w:hAnsi="Arial"/>
          <w:sz w:val="24"/>
          <w:szCs w:val="24"/>
        </w:rPr>
        <w:t xml:space="preserve">– в 4-й зоне: карп, карась, осетровые виды и гибриды, сомовые виды, белый амур, белый и пестрый толстолобик. </w:t>
      </w:r>
    </w:p>
    <w:p>
      <w:pPr>
        <w:spacing w:after="60"/>
        <w:ind w:firstLine="567"/>
        <w:jc w:val="both"/>
      </w:pPr>
      <w:r>
        <w:rPr>
          <w:rFonts w:ascii="Arial" w:cs="Arial" w:eastAsia="Arial" w:hAnsi="Arial"/>
          <w:sz w:val="24"/>
          <w:szCs w:val="24"/>
        </w:rPr>
        <w:t xml:space="preserve">16. При выборе водоема под аквакультуру изучаются ихтиологические, гидробиологические, паразитологические характеристики водоема, ее морфометрические показатели, гидрологический режим, физико-химические параметры воды.</w:t>
      </w:r>
    </w:p>
    <w:p>
      <w:pPr>
        <w:spacing w:after="60"/>
        <w:ind w:firstLine="567"/>
        <w:jc w:val="both"/>
      </w:pPr>
      <w:r>
        <w:rPr>
          <w:rFonts w:ascii="Arial" w:cs="Arial" w:eastAsia="Arial" w:hAnsi="Arial"/>
          <w:sz w:val="24"/>
          <w:szCs w:val="24"/>
        </w:rPr>
        <w:t xml:space="preserve">17. На основании этих показателей готовится паспорт водоема и рыбоводно-биологическое обоснование о потенциале водоема для ведения пастбищной, рекреационной аквакультуры.</w:t>
      </w:r>
    </w:p>
    <w:p>
      <w:pPr>
        <w:spacing w:after="60"/>
        <w:ind w:firstLine="567"/>
        <w:jc w:val="both"/>
      </w:pPr>
      <w:r>
        <w:rPr>
          <w:rFonts w:ascii="Arial" w:cs="Arial" w:eastAsia="Arial" w:hAnsi="Arial"/>
          <w:sz w:val="24"/>
          <w:szCs w:val="24"/>
        </w:rPr>
        <w:t xml:space="preserve">18. Гидрофизико-химический режим водоема должен отвечать биологическим особенностям выращиваемой рыбы и гарантировать получение полноценной товарной рыбы. В воде не должны содержаться токсические и вредные вещества, превышающие установленных в Кыргызской Республике предельно допустимых концентраций (ПДК).</w:t>
      </w:r>
    </w:p>
    <w:p>
      <w:pPr>
        <w:spacing w:after="60"/>
        <w:ind w:firstLine="567"/>
        <w:jc w:val="both"/>
      </w:pPr>
      <w:r>
        <w:rPr>
          <w:rFonts w:ascii="Arial" w:cs="Arial" w:eastAsia="Arial" w:hAnsi="Arial"/>
          <w:sz w:val="24"/>
          <w:szCs w:val="24"/>
        </w:rPr>
        <w:t xml:space="preserve">19. Водоем, в котором проектируется размещение садкового хозяйства, по физико-химическим и биологическим свойствам должен оптимально удовлетворять физиологические потребности выращиваемой рыбы. Должно отсутствовать загрязнение водоема ядовитыми веществами промышленных и бытовых предприятий, гербицидами и другими ядохимикатами, применяемыми в сельском и лесном хозяйстве.</w:t>
      </w:r>
    </w:p>
    <w:p>
      <w:pPr>
        <w:spacing w:after="60"/>
        <w:ind w:firstLine="567"/>
        <w:jc w:val="both"/>
      </w:pPr>
      <w:r>
        <w:rPr>
          <w:rFonts w:ascii="Arial" w:cs="Arial" w:eastAsia="Arial" w:hAnsi="Arial"/>
          <w:sz w:val="24"/>
          <w:szCs w:val="24"/>
        </w:rPr>
        <w:t xml:space="preserve">20. При проектировании садкового хозяйства необходимо проводить целый комплекс мероприятий по изучению ихтиофауны, эпизоотической ситуации водоема, морфометрии, гидрологии водоема, характера распределения глубин, наличия подводных течений, скорости течений, физико-химических параметров воды на различных глубинах, волновых и ветровых явлений и т.д.</w:t>
      </w:r>
    </w:p>
    <w:p>
      <w:pPr>
        <w:spacing w:after="60"/>
        <w:ind w:firstLine="567"/>
        <w:jc w:val="both"/>
      </w:pPr>
      <w:r>
        <w:rPr>
          <w:rFonts w:ascii="Arial" w:cs="Arial" w:eastAsia="Arial" w:hAnsi="Arial"/>
          <w:sz w:val="24"/>
          <w:szCs w:val="24"/>
        </w:rPr>
        <w:t xml:space="preserve">21. При выборе участка земли для организации прудовой, бассейновой аквакультуры в одамбированных прудах и бассейнах, где источником формирования водной среды для выращивания рыбы является река или подземные воды (артезианская скважина) требуется строительство прудов, создание гидротехнических сооружений, системы подачи и спуска воды, необходимой инфраструктуры. Создание подобных рыбоводных хозяйств должно осуществляться в соответствии с нормами и требованиями законодательства в сфере рыбного хозяйства, ветеринарии, экологии и градостроительства.</w:t>
      </w:r>
    </w:p>
    <w:p>
      <w:pPr>
        <w:spacing w:after="60"/>
        <w:ind w:firstLine="567"/>
        <w:jc w:val="both"/>
      </w:pPr>
      <w:r>
        <w:rPr>
          <w:rFonts w:ascii="Arial" w:cs="Arial" w:eastAsia="Arial" w:hAnsi="Arial"/>
          <w:sz w:val="24"/>
          <w:szCs w:val="24"/>
        </w:rPr>
        <w:t xml:space="preserve">22. С целью создания прудово-бассейновых хозяйств следует провести изучение:</w:t>
      </w:r>
    </w:p>
    <w:p>
      <w:pPr>
        <w:spacing w:after="60"/>
        <w:ind w:firstLine="567"/>
        <w:jc w:val="both"/>
      </w:pPr>
      <w:r>
        <w:rPr>
          <w:rFonts w:ascii="Arial" w:cs="Arial" w:eastAsia="Arial" w:hAnsi="Arial"/>
          <w:sz w:val="24"/>
          <w:szCs w:val="24"/>
        </w:rPr>
        <w:t xml:space="preserve">1) физико-географической характеристики региона (климат, гидрография региона, средние температурные показатели воздуха) и установление рыбоводной зоны;</w:t>
      </w:r>
    </w:p>
    <w:p>
      <w:pPr>
        <w:spacing w:after="60"/>
        <w:ind w:firstLine="567"/>
        <w:jc w:val="both"/>
      </w:pPr>
      <w:r>
        <w:rPr>
          <w:rFonts w:ascii="Arial" w:cs="Arial" w:eastAsia="Arial" w:hAnsi="Arial"/>
          <w:sz w:val="24"/>
          <w:szCs w:val="24"/>
        </w:rPr>
        <w:t xml:space="preserve">2) гидрологического режима источника водного объекта (река, грунтовые воды, подземные воды);</w:t>
      </w:r>
    </w:p>
    <w:p>
      <w:pPr>
        <w:spacing w:after="60"/>
        <w:ind w:firstLine="567"/>
        <w:jc w:val="both"/>
      </w:pPr>
      <w:r>
        <w:rPr>
          <w:rFonts w:ascii="Arial" w:cs="Arial" w:eastAsia="Arial" w:hAnsi="Arial"/>
          <w:sz w:val="24"/>
          <w:szCs w:val="24"/>
        </w:rPr>
        <w:t xml:space="preserve">3) физико-химических показателей воды;</w:t>
      </w:r>
    </w:p>
    <w:p>
      <w:pPr>
        <w:spacing w:after="60"/>
        <w:ind w:firstLine="567"/>
        <w:jc w:val="both"/>
      </w:pPr>
      <w:r>
        <w:rPr>
          <w:rFonts w:ascii="Arial" w:cs="Arial" w:eastAsia="Arial" w:hAnsi="Arial"/>
          <w:sz w:val="24"/>
          <w:szCs w:val="24"/>
        </w:rPr>
        <w:t xml:space="preserve">4) определение расхода воды для установления мощности будущего рыбоводного хозяйства;</w:t>
      </w:r>
    </w:p>
    <w:p>
      <w:pPr>
        <w:spacing w:after="60"/>
        <w:ind w:firstLine="567"/>
        <w:jc w:val="both"/>
      </w:pPr>
      <w:r>
        <w:rPr>
          <w:rFonts w:ascii="Arial" w:cs="Arial" w:eastAsia="Arial" w:hAnsi="Arial"/>
          <w:sz w:val="24"/>
          <w:szCs w:val="24"/>
        </w:rPr>
        <w:t xml:space="preserve">5) формы рельефа и процента уклона поверхности земли;</w:t>
      </w:r>
    </w:p>
    <w:p>
      <w:pPr>
        <w:spacing w:after="60"/>
        <w:ind w:firstLine="567"/>
        <w:jc w:val="both"/>
      </w:pPr>
      <w:r>
        <w:rPr>
          <w:rFonts w:ascii="Arial" w:cs="Arial" w:eastAsia="Arial" w:hAnsi="Arial"/>
          <w:sz w:val="24"/>
          <w:szCs w:val="24"/>
        </w:rPr>
        <w:t xml:space="preserve">6) типа почвы с целью оценки пригодности ее для строительства прудов. </w:t>
      </w:r>
    </w:p>
    <w:p>
      <w:pPr>
        <w:spacing w:after="60"/>
        <w:ind w:firstLine="567"/>
        <w:jc w:val="both"/>
      </w:pPr>
      <w:r>
        <w:rPr>
          <w:rFonts w:ascii="Arial" w:cs="Arial" w:eastAsia="Arial" w:hAnsi="Arial"/>
          <w:sz w:val="24"/>
          <w:szCs w:val="24"/>
        </w:rPr>
        <w:t xml:space="preserve">Результатом исследований для создания будущего рыбного хозяйства является составление рыбоводно-биологического обоснования для организации и ведения рыбоводного хозяйства, соответствующего нормам и требованиям в сфере рыбного хозяйства, ветеринарии и охраны окружающей среды.</w:t>
      </w:r>
    </w:p>
    <w:p>
      <w:pPr>
        <w:spacing w:after="60"/>
        <w:ind w:firstLine="567"/>
        <w:jc w:val="both"/>
      </w:pPr>
      <w:r>
        <w:rPr>
          <w:rFonts w:ascii="Arial" w:cs="Arial" w:eastAsia="Arial" w:hAnsi="Arial"/>
          <w:sz w:val="24"/>
          <w:szCs w:val="24"/>
        </w:rPr>
        <w:t xml:space="preserve">23. На действующее рыбное хозяйство при соответствии его ветеринарно-санитарным и рыбоводно-биологическим нормам и требованиям составляется паспорт рыбного хозяйства. </w:t>
      </w:r>
    </w:p>
    <w:p>
      <w:pPr>
        <w:spacing w:after="60"/>
        <w:ind w:firstLine="567"/>
        <w:jc w:val="both"/>
      </w:pPr>
      <w:r>
        <w:rPr>
          <w:rFonts w:ascii="Arial" w:cs="Arial" w:eastAsia="Arial" w:hAnsi="Arial"/>
          <w:sz w:val="24"/>
          <w:szCs w:val="24"/>
        </w:rPr>
        <w:t xml:space="preserve">В случае несоответствия данным нормам и требованиям уполномоченный орган в сфере рыбного хозяйства выдает заключение. Данное заключение должно содержать в себе параметры несоответствия данным нормам и требованиям, рекомендации и сроки приведения в соответствие.</w:t>
      </w:r>
    </w:p>
    <w:p>
      <w:pPr>
        <w:spacing w:after="60"/>
        <w:ind w:firstLine="567"/>
        <w:jc w:val="both"/>
      </w:pPr>
      <w:r>
        <w:rPr>
          <w:rFonts w:ascii="Arial" w:cs="Arial" w:eastAsia="Arial" w:hAnsi="Arial"/>
          <w:sz w:val="24"/>
          <w:szCs w:val="24"/>
        </w:rPr>
        <w:t xml:space="preserve">24. В зависимости от типа предполагаемого рыбоводного хозяйства в прудово-бассейновой аквакультуре (холодноводное, тепловодное), от цикличности процесса (полносистемное, рыборазводный завод, рыбопитомник, товарное, которые должны работать по принципу закрытого хозяйства), его мощности определяется общая занимаемая площадь рыбоводного хозяйства под пруды, бассейны, инфраструктурные объекты.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4. Организация и ведение пастбищной, рекреационной и садковой аквакультуры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Ведение пастбищной и рекреационной аквакультуры в рыбохозяйственных водоемах осуществляется при наличии:</w:t>
      </w:r>
    </w:p>
    <w:p>
      <w:pPr>
        <w:spacing w:after="60"/>
        <w:ind w:firstLine="567"/>
        <w:jc w:val="both"/>
      </w:pPr>
      <w:r>
        <w:rPr>
          <w:rFonts w:ascii="Arial" w:cs="Arial" w:eastAsia="Arial" w:hAnsi="Arial"/>
          <w:sz w:val="24"/>
          <w:szCs w:val="24"/>
        </w:rPr>
        <w:t xml:space="preserve">1) рыбохозяйственного паспорта водоема;</w:t>
      </w:r>
    </w:p>
    <w:p>
      <w:pPr>
        <w:spacing w:after="60"/>
        <w:ind w:firstLine="567"/>
        <w:jc w:val="both"/>
      </w:pPr>
      <w:r>
        <w:rPr>
          <w:rFonts w:ascii="Arial" w:cs="Arial" w:eastAsia="Arial" w:hAnsi="Arial"/>
          <w:sz w:val="24"/>
          <w:szCs w:val="24"/>
        </w:rPr>
        <w:t xml:space="preserve">2) рыбоводно-биологического обоснования;</w:t>
      </w:r>
    </w:p>
    <w:p>
      <w:pPr>
        <w:spacing w:after="60"/>
        <w:ind w:firstLine="567"/>
        <w:jc w:val="both"/>
      </w:pPr>
      <w:r>
        <w:rPr>
          <w:rFonts w:ascii="Arial" w:cs="Arial" w:eastAsia="Arial" w:hAnsi="Arial"/>
          <w:sz w:val="24"/>
          <w:szCs w:val="24"/>
        </w:rPr>
        <w:t xml:space="preserve">3) бизнес-плана развития рыбного хозяйства.</w:t>
      </w:r>
    </w:p>
    <w:p>
      <w:pPr>
        <w:spacing w:after="60"/>
        <w:ind w:firstLine="567"/>
        <w:jc w:val="both"/>
      </w:pPr>
      <w:r>
        <w:rPr>
          <w:rFonts w:ascii="Arial" w:cs="Arial" w:eastAsia="Arial" w:hAnsi="Arial"/>
          <w:sz w:val="24"/>
          <w:szCs w:val="24"/>
        </w:rPr>
        <w:t xml:space="preserve">26. Пастбищная и рекреационная аквакультура ведется путем зарыбления качественным в ветеринарном отношении рыбопосадочным материалом для получения товарной рыбы в условиях естественного нагула. </w:t>
      </w:r>
    </w:p>
    <w:p>
      <w:pPr>
        <w:spacing w:after="60"/>
        <w:ind w:firstLine="567"/>
        <w:jc w:val="both"/>
      </w:pPr>
      <w:r>
        <w:rPr>
          <w:rFonts w:ascii="Arial" w:cs="Arial" w:eastAsia="Arial" w:hAnsi="Arial"/>
          <w:sz w:val="24"/>
          <w:szCs w:val="24"/>
        </w:rPr>
        <w:t xml:space="preserve">Подтверждением выпуска в водоем молоди рыбы и основанием для изъятия из водоема водных биоресурсов является акт выпуска в водоем молоди рыбы.</w:t>
      </w:r>
    </w:p>
    <w:p>
      <w:pPr>
        <w:spacing w:after="60"/>
        <w:ind w:firstLine="567"/>
        <w:jc w:val="both"/>
      </w:pPr>
      <w:r>
        <w:rPr>
          <w:rFonts w:ascii="Arial" w:cs="Arial" w:eastAsia="Arial" w:hAnsi="Arial"/>
          <w:sz w:val="24"/>
          <w:szCs w:val="24"/>
        </w:rPr>
        <w:t xml:space="preserve">27. В целях сохранения запасов водно-биологических ресурсов, в том числе и рыбных запрещается их лов в период и местах нереста рыб, путях миграции рыб к местам нереста за исключением отлова производителей для искусственного их воспроизводства. </w:t>
      </w:r>
    </w:p>
    <w:p>
      <w:pPr>
        <w:spacing w:after="60"/>
        <w:ind w:firstLine="567"/>
        <w:jc w:val="both"/>
      </w:pPr>
      <w:r>
        <w:rPr>
          <w:rFonts w:ascii="Arial" w:cs="Arial" w:eastAsia="Arial" w:hAnsi="Arial"/>
          <w:sz w:val="24"/>
          <w:szCs w:val="24"/>
        </w:rPr>
        <w:t xml:space="preserve">28. При организации и ведении пастбищной и рекреационной аквакультуры в озере Иссык-Куль во избежание генетического загрязнения ихтиофауны необходимо для искусственного воспроизводства отлавливать производителей туводных видов данного водоема во время хода нереста в соответствии с ветеринарными нормами и требованиями. Для отлова производителей рекомендуется применять мало травмирующие отцеживающие орудия лова и ловушки. </w:t>
      </w:r>
    </w:p>
    <w:p>
      <w:pPr>
        <w:spacing w:after="60"/>
        <w:ind w:firstLine="567"/>
        <w:jc w:val="both"/>
      </w:pPr>
      <w:r>
        <w:rPr>
          <w:rFonts w:ascii="Arial" w:cs="Arial" w:eastAsia="Arial" w:hAnsi="Arial"/>
          <w:sz w:val="24"/>
          <w:szCs w:val="24"/>
        </w:rPr>
        <w:t xml:space="preserve">29. В целях эффективного и рационального природопользования пастбищная и рекреационная аквакультура может осуществляться в водохранилищах, в том числе бассейнах декадного и суточного регулирования. Уровень воды в водохранилищах рыбохозяйственного значения должен быть достаточным для обеспечения естественного воспроизводства и жизнедеятельности рыбы, минимальная глубина при мертвом объеме после опорожнения должна составлять не менее 0,5 метров и площадь водной акватории – не менее 1 гектара.</w:t>
      </w:r>
    </w:p>
    <w:p>
      <w:pPr>
        <w:spacing w:after="60"/>
        <w:ind w:firstLine="567"/>
        <w:jc w:val="both"/>
      </w:pPr>
      <w:r>
        <w:rPr>
          <w:rFonts w:ascii="Arial" w:cs="Arial" w:eastAsia="Arial" w:hAnsi="Arial"/>
          <w:sz w:val="24"/>
          <w:szCs w:val="24"/>
        </w:rPr>
        <w:t xml:space="preserve">30. При планировании и осуществлении плановых работ по опорожнению водохранилищ водохозяйственные организации обязаны заблаговременно уведомить уполномоченный орган в сфере рыбного хозяйства о спуске воды из водохранилищ. </w:t>
      </w:r>
    </w:p>
    <w:p>
      <w:pPr>
        <w:spacing w:after="60"/>
        <w:ind w:firstLine="567"/>
        <w:jc w:val="both"/>
      </w:pPr>
      <w:r>
        <w:rPr>
          <w:rFonts w:ascii="Arial" w:cs="Arial" w:eastAsia="Arial" w:hAnsi="Arial"/>
          <w:sz w:val="24"/>
          <w:szCs w:val="24"/>
        </w:rPr>
        <w:t xml:space="preserve">31. Уровень воды в водохранилище после сброса воды в нижний бьеф устанавливается комиссионное, с участием представителей государственных органов в сфере рыбного хозяйства, службы водных ресурсов, охраны окружающей среды, представителей органов местного самоуправления и самого пользователя.</w:t>
      </w:r>
    </w:p>
    <w:p>
      <w:pPr>
        <w:spacing w:after="60"/>
        <w:ind w:firstLine="567"/>
        <w:jc w:val="both"/>
      </w:pPr>
      <w:r>
        <w:rPr>
          <w:rFonts w:ascii="Arial" w:cs="Arial" w:eastAsia="Arial" w:hAnsi="Arial"/>
          <w:sz w:val="24"/>
          <w:szCs w:val="24"/>
        </w:rPr>
        <w:t xml:space="preserve">32. На основании уведомления водохозяйственных организаций или пользователя водоема комиссия инструментально определяет фактическую площадь акватории водного зеркала, образованного после опорожнения водохранилища с составлением акта, составляемого в нескольких экземплярах, один из которых передается в уполномоченный орган в сфере рыбного хозяйства для начисления платы за пользование, второй остается у пользователя.</w:t>
      </w:r>
    </w:p>
    <w:p>
      <w:pPr>
        <w:spacing w:after="60"/>
        <w:ind w:firstLine="567"/>
        <w:jc w:val="both"/>
      </w:pPr>
      <w:r>
        <w:rPr>
          <w:rFonts w:ascii="Arial" w:cs="Arial" w:eastAsia="Arial" w:hAnsi="Arial"/>
          <w:sz w:val="24"/>
          <w:szCs w:val="24"/>
        </w:rPr>
        <w:t xml:space="preserve">В случае не уведомления водохозяйственными организациями о спуске воды, об этом должен оповестить пользователь водоема.</w:t>
      </w:r>
    </w:p>
    <w:p>
      <w:pPr>
        <w:spacing w:after="60"/>
        <w:ind w:firstLine="567"/>
        <w:jc w:val="both"/>
      </w:pPr>
      <w:r>
        <w:rPr>
          <w:rFonts w:ascii="Arial" w:cs="Arial" w:eastAsia="Arial" w:hAnsi="Arial"/>
          <w:sz w:val="24"/>
          <w:szCs w:val="24"/>
        </w:rPr>
        <w:t xml:space="preserve">33. При использовании в рыбохозяйственных целях водоемов энергетического, ирригационного назначения (водохранилища, бассейны суточного и декадного регулирования), где площадь акватории водоема изменяется в связи с их опорожнением в энергетических и ирригационных целях в вегетационный период, размер платы определяется по фактической площади водного зеркала водоема, устанавливаемой инструментально. В связи с отсутствием технических возможностей мониторинга изменений площади поверхности водного зеркала в данных водоемах в течение всего вегетационного периода, оплата за пользование производится за фактическую площадь водного зеркала водоема после опорожнения.</w:t>
      </w:r>
    </w:p>
    <w:p>
      <w:pPr>
        <w:spacing w:after="60"/>
        <w:ind w:firstLine="567"/>
        <w:jc w:val="both"/>
      </w:pPr>
      <w:r>
        <w:rPr>
          <w:rFonts w:ascii="Arial" w:cs="Arial" w:eastAsia="Arial" w:hAnsi="Arial"/>
          <w:sz w:val="24"/>
          <w:szCs w:val="24"/>
        </w:rPr>
        <w:t xml:space="preserve">34. При строительстве плотины необходимо определить целесообразность строительства рыбопропускных сооружений на гидроузлах. При проектировании рыбопропускного сооружения необходимо учесть, что для каждого вида рыб характерна некоторая предельная скорость плавания и рыба не может преодолеть течение, скорость которого выше этой предельной скорости. Для карповых рыб оптимальная скорость течения от 0,8 до 1,2 м/с; для осетровых – от 1,0 до 1,5 м/с; для лососевых – от 2,0 до 3,0 м/с. </w:t>
      </w:r>
    </w:p>
    <w:p>
      <w:pPr>
        <w:spacing w:after="60"/>
        <w:ind w:firstLine="567"/>
        <w:jc w:val="both"/>
      </w:pPr>
      <w:r>
        <w:rPr>
          <w:rFonts w:ascii="Arial" w:cs="Arial" w:eastAsia="Arial" w:hAnsi="Arial"/>
          <w:sz w:val="24"/>
          <w:szCs w:val="24"/>
        </w:rPr>
        <w:t xml:space="preserve">35. Вход в рыбопропускное сооружение необходимо располагать на участке русла реки ниже плотины, где скорость течения приемлема для данного вида рыб. </w:t>
      </w:r>
    </w:p>
    <w:p>
      <w:pPr>
        <w:spacing w:after="60"/>
        <w:ind w:firstLine="567"/>
        <w:jc w:val="both"/>
      </w:pPr>
      <w:r>
        <w:rPr>
          <w:rFonts w:ascii="Arial" w:cs="Arial" w:eastAsia="Arial" w:hAnsi="Arial"/>
          <w:sz w:val="24"/>
          <w:szCs w:val="24"/>
        </w:rPr>
        <w:t xml:space="preserve">36. В целях улучшения качества среды обитания, условий нереста рыб (в том числе эндемичных и редких видов), повышения рыбопродуктивности в водоемах проводятся работы по рыбохозяйственной и биологической мелиорации в соответствии с порядком проведения рыбохозяйственной мелиорации. </w:t>
      </w:r>
    </w:p>
    <w:p>
      <w:pPr>
        <w:spacing w:after="60"/>
        <w:ind w:firstLine="567"/>
        <w:jc w:val="both"/>
      </w:pPr>
      <w:r>
        <w:rPr>
          <w:rFonts w:ascii="Arial" w:cs="Arial" w:eastAsia="Arial" w:hAnsi="Arial"/>
          <w:sz w:val="24"/>
          <w:szCs w:val="24"/>
        </w:rPr>
        <w:t xml:space="preserve">37. Создание безубыточного промысла в пастбищной аквакультуре достигается при добыче не менее 50 кг/га, обеспечение рентабельности в 10% – при вылове не менее 80 кг/га.</w:t>
      </w:r>
    </w:p>
    <w:p>
      <w:pPr>
        <w:spacing w:after="60"/>
        <w:ind w:firstLine="567"/>
        <w:jc w:val="both"/>
      </w:pPr>
      <w:r>
        <w:rPr>
          <w:rFonts w:ascii="Arial" w:cs="Arial" w:eastAsia="Arial" w:hAnsi="Arial"/>
          <w:sz w:val="24"/>
          <w:szCs w:val="24"/>
        </w:rPr>
        <w:t xml:space="preserve">38. При ведении пастбищной аквакультуры важно учитывать заиленность водоема, т.к. слой ила более 50 см негативно влияет на гидрохимические показатели воды и, как следствие, качество среды обитания рыб. При глубине более 6 м негативное влияние нивелируется. </w:t>
      </w:r>
    </w:p>
    <w:p>
      <w:pPr>
        <w:spacing w:after="60"/>
        <w:ind w:firstLine="567"/>
        <w:jc w:val="both"/>
      </w:pPr>
      <w:r>
        <w:rPr>
          <w:rFonts w:ascii="Arial" w:cs="Arial" w:eastAsia="Arial" w:hAnsi="Arial"/>
          <w:sz w:val="24"/>
          <w:szCs w:val="24"/>
        </w:rPr>
        <w:t xml:space="preserve">39. Рыбопосадочный материал необходимо выпускать в тихих участках с достаточной концентрацией растворенного в воде кислорода. Перед зарыблением необходимо емкость с привезенной молодью поместить на 30-40 мин в воду на выбранном участке для постепенного выравнивания температуры.</w:t>
      </w:r>
    </w:p>
    <w:p>
      <w:pPr>
        <w:spacing w:after="60"/>
        <w:ind w:firstLine="567"/>
        <w:jc w:val="both"/>
      </w:pPr>
      <w:r>
        <w:rPr>
          <w:rFonts w:ascii="Arial" w:cs="Arial" w:eastAsia="Arial" w:hAnsi="Arial"/>
          <w:sz w:val="24"/>
          <w:szCs w:val="24"/>
        </w:rPr>
        <w:t xml:space="preserve">40. Ведение садковой аквакультуры в рыбохозяйственных водоемах осуществляется при наличии:</w:t>
      </w:r>
    </w:p>
    <w:p>
      <w:pPr>
        <w:spacing w:after="60"/>
        <w:ind w:firstLine="567"/>
        <w:jc w:val="both"/>
      </w:pPr>
      <w:r>
        <w:rPr>
          <w:rFonts w:ascii="Arial" w:cs="Arial" w:eastAsia="Arial" w:hAnsi="Arial"/>
          <w:sz w:val="24"/>
          <w:szCs w:val="24"/>
        </w:rPr>
        <w:t xml:space="preserve">1) рыбоводно-биологического обоснования/паспорта рыбоводного хозяйства, выданных уполномоченным органом в сфере рыбного хозяйства;</w:t>
      </w:r>
    </w:p>
    <w:p>
      <w:pPr>
        <w:spacing w:after="60"/>
        <w:ind w:firstLine="567"/>
        <w:jc w:val="both"/>
      </w:pPr>
      <w:r>
        <w:rPr>
          <w:rFonts w:ascii="Arial" w:cs="Arial" w:eastAsia="Arial" w:hAnsi="Arial"/>
          <w:sz w:val="24"/>
          <w:szCs w:val="24"/>
        </w:rPr>
        <w:t xml:space="preserve">2) биологического обоснования научной организации;</w:t>
      </w:r>
    </w:p>
    <w:p>
      <w:pPr>
        <w:spacing w:after="60"/>
        <w:ind w:firstLine="567"/>
        <w:jc w:val="both"/>
      </w:pPr>
      <w:r>
        <w:rPr>
          <w:rFonts w:ascii="Arial" w:cs="Arial" w:eastAsia="Arial" w:hAnsi="Arial"/>
          <w:sz w:val="24"/>
          <w:szCs w:val="24"/>
        </w:rPr>
        <w:t xml:space="preserve">3) бизнес-плана развития рыбного хозяйства;</w:t>
      </w:r>
    </w:p>
    <w:p>
      <w:pPr>
        <w:spacing w:after="60"/>
        <w:ind w:firstLine="567"/>
        <w:jc w:val="both"/>
      </w:pPr>
      <w:r>
        <w:rPr>
          <w:rFonts w:ascii="Arial" w:cs="Arial" w:eastAsia="Arial" w:hAnsi="Arial"/>
          <w:sz w:val="24"/>
          <w:szCs w:val="24"/>
        </w:rPr>
        <w:t xml:space="preserve">4)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5) оценки воздействия на окружающую среду (ОВОС);</w:t>
      </w:r>
    </w:p>
    <w:p>
      <w:pPr>
        <w:spacing w:after="60"/>
        <w:ind w:firstLine="567"/>
        <w:jc w:val="both"/>
      </w:pPr>
      <w:r>
        <w:rPr>
          <w:rFonts w:ascii="Arial" w:cs="Arial" w:eastAsia="Arial" w:hAnsi="Arial"/>
          <w:sz w:val="24"/>
          <w:szCs w:val="24"/>
        </w:rPr>
        <w:t xml:space="preserve">6) заключения об эпизоотической ситуации ветеринарной службы или уполномоченного органа в сфере рыбного хозяйства. </w:t>
      </w:r>
    </w:p>
    <w:p>
      <w:pPr>
        <w:spacing w:after="60"/>
        <w:ind w:firstLine="567"/>
        <w:jc w:val="both"/>
      </w:pPr>
      <w:r>
        <w:rPr>
          <w:rFonts w:ascii="Arial" w:cs="Arial" w:eastAsia="Arial" w:hAnsi="Arial"/>
          <w:sz w:val="24"/>
          <w:szCs w:val="24"/>
        </w:rPr>
        <w:t xml:space="preserve">41. Ведение садковой аквакультуры наиболее продуктивно осуществлять в проточных и олиготрофных водоемах с чистой водой и лучше песчаным или каменистым, грунтом. </w:t>
      </w:r>
    </w:p>
    <w:p>
      <w:pPr>
        <w:spacing w:after="60"/>
        <w:ind w:firstLine="567"/>
        <w:jc w:val="both"/>
      </w:pPr>
      <w:r>
        <w:rPr>
          <w:rFonts w:ascii="Arial" w:cs="Arial" w:eastAsia="Arial" w:hAnsi="Arial"/>
          <w:sz w:val="24"/>
          <w:szCs w:val="24"/>
        </w:rPr>
        <w:t xml:space="preserve">42. Устанавливать садки для выращивания радужной форели необходимо на глубине не менее 12 м, расстояние от дна садка до глубины участка должно быть не менее 3 м. </w:t>
      </w:r>
    </w:p>
    <w:p>
      <w:pPr>
        <w:spacing w:after="60"/>
        <w:ind w:firstLine="567"/>
        <w:jc w:val="both"/>
      </w:pPr>
      <w:r>
        <w:rPr>
          <w:rFonts w:ascii="Arial" w:cs="Arial" w:eastAsia="Arial" w:hAnsi="Arial"/>
          <w:sz w:val="24"/>
          <w:szCs w:val="24"/>
        </w:rPr>
        <w:t xml:space="preserve">Допустимая норма загрузки садковых сооружений для бессточных водоемов – 0,1% от общей площади водоема, для проточных водоемов и водохранилищ в соответствии с его экологической емкостью. </w:t>
      </w:r>
    </w:p>
    <w:p>
      <w:pPr>
        <w:spacing w:after="60"/>
        <w:ind w:firstLine="567"/>
        <w:jc w:val="both"/>
      </w:pPr>
      <w:r>
        <w:rPr>
          <w:rFonts w:ascii="Arial" w:cs="Arial" w:eastAsia="Arial" w:hAnsi="Arial"/>
          <w:sz w:val="24"/>
          <w:szCs w:val="24"/>
        </w:rPr>
        <w:t xml:space="preserve">43. Следует избегать размещения садкового хозяйства в эпизоотических неблагополучных водоемах, где у туводных рыб наблюдаются массовые поражения паразитами, а также заболевания бактериальной и вирусной природы.</w:t>
      </w:r>
    </w:p>
    <w:p>
      <w:pPr>
        <w:spacing w:after="60"/>
        <w:ind w:firstLine="567"/>
        <w:jc w:val="both"/>
      </w:pPr>
      <w:r>
        <w:rPr>
          <w:rFonts w:ascii="Arial" w:cs="Arial" w:eastAsia="Arial" w:hAnsi="Arial"/>
          <w:sz w:val="24"/>
          <w:szCs w:val="24"/>
        </w:rPr>
        <w:t xml:space="preserve">44. В целях исключения случаев утечки рыбы из садков для сохранения запасов эндемичных и особо ценных видов рыб, допускается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60"/>
        <w:ind w:firstLine="567"/>
        <w:jc w:val="both"/>
      </w:pPr>
      <w:r>
        <w:rPr>
          <w:rFonts w:ascii="Arial" w:cs="Arial" w:eastAsia="Arial" w:hAnsi="Arial"/>
          <w:sz w:val="24"/>
          <w:szCs w:val="24"/>
        </w:rPr>
        <w:t xml:space="preserve">45. Земельные участки, находящиеся в водоохранных зонах и полосах рыбохозяйственных водоемов, могут быть использованы для ведения рыбохозяйственной деятельности, с учетом требований законодательства, регулирующих водные и земельные ресурсы.</w:t>
      </w:r>
    </w:p>
    <w:p>
      <w:pPr>
        <w:spacing w:after="60"/>
        <w:ind w:firstLine="567"/>
        <w:jc w:val="both"/>
      </w:pPr>
      <w:r>
        <w:rPr>
          <w:rFonts w:ascii="Arial" w:cs="Arial" w:eastAsia="Arial" w:hAnsi="Arial"/>
          <w:sz w:val="24"/>
          <w:szCs w:val="24"/>
        </w:rPr>
        <w:t xml:space="preserve">46. Запрещается размещение садковых сооружений вблизи мостов, плотин, переездов, в зонах риска затопления, на судоходных участках.</w:t>
      </w:r>
    </w:p>
    <w:p>
      <w:pPr>
        <w:spacing w:after="60"/>
        <w:ind w:firstLine="567"/>
        <w:jc w:val="both"/>
      </w:pPr>
      <w:r>
        <w:rPr>
          <w:rFonts w:ascii="Arial" w:cs="Arial" w:eastAsia="Arial" w:hAnsi="Arial"/>
          <w:sz w:val="24"/>
          <w:szCs w:val="24"/>
        </w:rPr>
        <w:t xml:space="preserve">47. Ограничения, применяемые при организации и ведении пастбищной, садковой, прудово-бассейновой, рекреационной аквакультуры, а также при размещении рыбоводной инфраструктуры:</w:t>
      </w:r>
    </w:p>
    <w:p>
      <w:pPr>
        <w:spacing w:after="60"/>
        <w:ind w:firstLine="567"/>
        <w:jc w:val="both"/>
      </w:pPr>
      <w:r>
        <w:rPr>
          <w:rFonts w:ascii="Arial" w:cs="Arial" w:eastAsia="Arial" w:hAnsi="Arial"/>
          <w:sz w:val="24"/>
          <w:szCs w:val="24"/>
        </w:rPr>
        <w:t xml:space="preserve">1) в полосе отвода автомобильных, железных дорог, придорожной полосе (ширина полосы отвода автомобильной дороги в зависимости от категории от 12 до 32 м в обе стороны, ширина придорожной полосы от 10 до 50 м в зависимости от категории; ширина полосы отвода для железных дорог 30-50 м от оси крайнего рельса в зависимости от категории). Необходимо согласование с уполномоченным органом в сфере управления транспортом и иной транспортной инфраструктурой;</w:t>
      </w:r>
    </w:p>
    <w:p>
      <w:pPr>
        <w:spacing w:after="60"/>
        <w:ind w:firstLine="567"/>
        <w:jc w:val="both"/>
      </w:pPr>
      <w:r>
        <w:rPr>
          <w:rFonts w:ascii="Arial" w:cs="Arial" w:eastAsia="Arial" w:hAnsi="Arial"/>
          <w:sz w:val="24"/>
          <w:szCs w:val="24"/>
        </w:rPr>
        <w:t xml:space="preserve">2) в радиусе 20 км от контрольной точки любого гражданского аэродрома, включенного в Государственный реестр аэродромов. Необходимо согласование с уполномоченным органом в сфере гражданской авиации;</w:t>
      </w:r>
    </w:p>
    <w:p>
      <w:pPr>
        <w:spacing w:after="60"/>
        <w:ind w:firstLine="567"/>
        <w:jc w:val="both"/>
      </w:pPr>
      <w:r>
        <w:rPr>
          <w:rFonts w:ascii="Arial" w:cs="Arial" w:eastAsia="Arial" w:hAnsi="Arial"/>
          <w:sz w:val="24"/>
          <w:szCs w:val="24"/>
        </w:rPr>
        <w:t xml:space="preserve">3) в охранных зонах высоковольтных линий электропередачи (в зависимости от напряжения – от 10 до 40 м в каждую сторону). Требуется согласование с уполномоченным органом в сфере энергетики;</w:t>
      </w:r>
    </w:p>
    <w:p>
      <w:pPr>
        <w:spacing w:after="60"/>
        <w:ind w:firstLine="567"/>
        <w:jc w:val="both"/>
      </w:pPr>
      <w:r>
        <w:rPr>
          <w:rFonts w:ascii="Arial" w:cs="Arial" w:eastAsia="Arial" w:hAnsi="Arial"/>
          <w:sz w:val="24"/>
          <w:szCs w:val="24"/>
        </w:rPr>
        <w:t xml:space="preserve">4) в санитарно-защитных зонах источников питьевого водоснабжения. Размещение допускается при наличии разрешительных документов, выданных уполномоченным органом в сфере санитарно-эпидемиологического надзора.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5. Организация и ведение прудовой и бассейновой аквакультуры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Прудовая аквакультура осуществляется в частично или полностью контролируемых человеком условиях: в русловых, балочных прудах, обводненных карьерах, одамбированных прудах в целях производства товарной рыбной продукции для ее дальнейшей реализации. </w:t>
      </w:r>
    </w:p>
    <w:p>
      <w:pPr>
        <w:spacing w:after="60"/>
        <w:ind w:firstLine="567"/>
        <w:jc w:val="both"/>
      </w:pPr>
      <w:r>
        <w:rPr>
          <w:rFonts w:ascii="Arial" w:cs="Arial" w:eastAsia="Arial" w:hAnsi="Arial"/>
          <w:sz w:val="24"/>
          <w:szCs w:val="24"/>
        </w:rPr>
        <w:t xml:space="preserve">49. Прудово-бассейновая аквакультура ведется на основании рыбоводно-биологического обоснования, выданного уполномоченным органом в сфере рыбного хозяйства, решения местной государственной администрации или органа местного самоуправления о предоставлении в постоянное или временное пользование земельного участка. На основе рыбоводно-биологического обоснования рыбохозяйствующий субъект составляет план развития рыбного хозяйства (бизнес-план). </w:t>
      </w:r>
    </w:p>
    <w:p>
      <w:pPr>
        <w:spacing w:after="60"/>
        <w:ind w:firstLine="567"/>
        <w:jc w:val="both"/>
      </w:pPr>
      <w:r>
        <w:rPr>
          <w:rFonts w:ascii="Arial" w:cs="Arial" w:eastAsia="Arial" w:hAnsi="Arial"/>
          <w:sz w:val="24"/>
          <w:szCs w:val="24"/>
        </w:rPr>
        <w:t xml:space="preserve">50. В прудоводстве для выращивания и нагула рыбы используют различные по размерам пруды. Площадь небольшого рыбоводного пруда, может быть от 0,1 до 1,5 га и более. Рыбопродуктивность больших прудов несколько ниже по сравнению с небольшими прудами. </w:t>
      </w:r>
    </w:p>
    <w:p>
      <w:pPr>
        <w:spacing w:after="60"/>
        <w:ind w:firstLine="567"/>
        <w:jc w:val="both"/>
      </w:pPr>
      <w:r>
        <w:rPr>
          <w:rFonts w:ascii="Arial" w:cs="Arial" w:eastAsia="Arial" w:hAnsi="Arial"/>
          <w:sz w:val="24"/>
          <w:szCs w:val="24"/>
        </w:rPr>
        <w:t xml:space="preserve">51. В целях повышения рыбопродуктивности и использования всех компонентов кормовой базы водоемов как фитопланктон, зоопланктон, бентос рекомендуется выращивать карпа в поликультуре с растительноядными видами рыб как белый или черный амур, белый или пестрый толстолобик и другими добавочными видами в определенном соотношении в зависимости от кормовой базы.</w:t>
      </w:r>
    </w:p>
    <w:p>
      <w:pPr>
        <w:spacing w:after="60"/>
        <w:ind w:firstLine="567"/>
        <w:jc w:val="both"/>
      </w:pPr>
      <w:r>
        <w:rPr>
          <w:rFonts w:ascii="Arial" w:cs="Arial" w:eastAsia="Arial" w:hAnsi="Arial"/>
          <w:sz w:val="24"/>
          <w:szCs w:val="24"/>
        </w:rPr>
        <w:t xml:space="preserve">52. С целью борьбы с зарастаемостью водоема (камышом, рогозом) рекомендуется запустить в качестве биологического мелиоратора крупных особей белого амура.</w:t>
      </w:r>
    </w:p>
    <w:p>
      <w:pPr>
        <w:spacing w:after="60"/>
        <w:ind w:firstLine="567"/>
        <w:jc w:val="both"/>
      </w:pPr>
      <w:r>
        <w:rPr>
          <w:rFonts w:ascii="Arial" w:cs="Arial" w:eastAsia="Arial" w:hAnsi="Arial"/>
          <w:sz w:val="24"/>
          <w:szCs w:val="24"/>
        </w:rPr>
        <w:t xml:space="preserve">53. При выращивания товарной рыбы карповых видов в прудах перед зарыблением посадочным материалом (осенью сеголетками или весной годовиками средне-штучным весов 20-30 граммов) следует подготовить пруд. </w:t>
      </w:r>
    </w:p>
    <w:p>
      <w:pPr>
        <w:spacing w:after="60"/>
        <w:ind w:firstLine="567"/>
        <w:jc w:val="both"/>
      </w:pPr>
      <w:r>
        <w:rPr>
          <w:rFonts w:ascii="Arial" w:cs="Arial" w:eastAsia="Arial" w:hAnsi="Arial"/>
          <w:sz w:val="24"/>
          <w:szCs w:val="24"/>
        </w:rPr>
        <w:t xml:space="preserve">В подготовку входит спуск пруда, обработка ложе (дно) негашеной известью, промораживание и высушивание ложа пруда с целью уничтожения сорной и малоценной рыбы. Далее необходимо внести минеральные (азотные, фосфорные, кальциевые по урезу воды из расчета 5 т/га) или органические (перепревший навоз, его жижа, зеленые удобрения: засев ложа пруда бобовыми и злаковыми культурами) для развития и увеличения естественной кормовой базы растительноядных видов рыб. Карпа необходимо подкармливать искусственными кормами.</w:t>
      </w:r>
    </w:p>
    <w:p>
      <w:pPr>
        <w:spacing w:after="60"/>
        <w:ind w:firstLine="567"/>
        <w:jc w:val="both"/>
      </w:pPr>
      <w:r>
        <w:rPr>
          <w:rFonts w:ascii="Arial" w:cs="Arial" w:eastAsia="Arial" w:hAnsi="Arial"/>
          <w:sz w:val="24"/>
          <w:szCs w:val="24"/>
        </w:rPr>
        <w:t xml:space="preserve">54. Бассейновая аквакультура осуществляется в бетонированных, пластиковых бассейнах, бассейнах с оборотным водоснабжением (УЗВ) с целью получения прибыли. Бассейновая аквакультура, в особенности УЗВ, культивирует ценные лососевые (в основном это породы радужной форели: форель Дональдсона, Камплоопс, Адлер и др.) и осетровые (в основном это гибриды как бешип, бестер и др.) виды рыб. </w:t>
      </w:r>
    </w:p>
    <w:p>
      <w:pPr>
        <w:spacing w:after="60"/>
        <w:ind w:firstLine="567"/>
        <w:jc w:val="both"/>
      </w:pPr>
      <w:r>
        <w:rPr>
          <w:rFonts w:ascii="Arial" w:cs="Arial" w:eastAsia="Arial" w:hAnsi="Arial"/>
          <w:sz w:val="24"/>
          <w:szCs w:val="24"/>
        </w:rPr>
        <w:t xml:space="preserve">55. При выращивании форели в горной селеопасной местности в обязательно порядке следует предусмотреть меры по защите рыбоводного хозяйства от паводков.</w:t>
      </w:r>
    </w:p>
    <w:p>
      <w:pPr>
        <w:spacing w:after="60"/>
        <w:ind w:firstLine="567"/>
        <w:jc w:val="both"/>
      </w:pPr>
      <w:r>
        <w:rPr>
          <w:rFonts w:ascii="Arial" w:cs="Arial" w:eastAsia="Arial" w:hAnsi="Arial"/>
          <w:sz w:val="24"/>
          <w:szCs w:val="24"/>
        </w:rPr>
        <w:t xml:space="preserve">56. Условия содержания объектов аквакультуры в прудах и бассейнах должны быть оптимальными и соответствовать технологическим и рыбоводно-биологическим нормам и требованиям по температурному, кислородному режиму и рН.</w:t>
      </w:r>
    </w:p>
    <w:p>
      <w:pPr>
        <w:spacing w:after="60"/>
        <w:ind w:firstLine="567"/>
        <w:jc w:val="both"/>
      </w:pPr>
      <w:r>
        <w:rPr>
          <w:rFonts w:ascii="Arial" w:cs="Arial" w:eastAsia="Arial" w:hAnsi="Arial"/>
          <w:sz w:val="24"/>
          <w:szCs w:val="24"/>
        </w:rPr>
        <w:t xml:space="preserve">57. Во избежание риска эпизоотии, важно проводить профилактические противоэпизоотические мероприятия, а также проводить контроль качества воды, регулярное наблюдение за поведением рыб, ежемесячный отлов на осмотр состояния здоровья рыб (заносить результаты наблюдений в специальные журналы) и при возникновении признаков болезни известить представителей ветеринарной службы.</w:t>
      </w:r>
    </w:p>
    <w:p>
      <w:pPr>
        <w:spacing w:after="60"/>
        <w:ind w:firstLine="567"/>
        <w:jc w:val="both"/>
      </w:pPr>
      <w:r>
        <w:rPr>
          <w:rFonts w:ascii="Arial" w:cs="Arial" w:eastAsia="Arial" w:hAnsi="Arial"/>
          <w:sz w:val="24"/>
          <w:szCs w:val="24"/>
        </w:rPr>
        <w:t xml:space="preserve">Запрещается использование антибиотиков и гормональных препаратов без согласования с ветеринарной службой. </w:t>
      </w:r>
    </w:p>
    <w:p>
      <w:pPr>
        <w:spacing w:after="60"/>
        <w:ind w:firstLine="567"/>
        <w:jc w:val="both"/>
      </w:pPr>
      <w:r>
        <w:rPr>
          <w:rFonts w:ascii="Arial" w:cs="Arial" w:eastAsia="Arial" w:hAnsi="Arial"/>
          <w:sz w:val="24"/>
          <w:szCs w:val="24"/>
        </w:rPr>
        <w:t xml:space="preserve">Пищевая рыбная продукция, полученная из уловов водных биологических ресурсов и объектов аквакультуры, в переработанном или непереработанном виде, выпускаемая в обращение должна соответствовать требованиям технических регламентов Евразийского экономического союза.</w:t>
      </w:r>
    </w:p>
    <w:p>
      <w:pPr>
        <w:spacing w:after="60"/>
        <w:ind w:firstLine="567"/>
        <w:jc w:val="both"/>
      </w:pPr>
      <w:r>
        <w:rPr>
          <w:rFonts w:ascii="Arial" w:cs="Arial" w:eastAsia="Arial" w:hAnsi="Arial"/>
          <w:sz w:val="24"/>
          <w:szCs w:val="24"/>
        </w:rPr>
        <w:t xml:space="preserve">58. В обязательном порядке во всех типах рыбоводных хозяйств должны быть карантинные и изоляторные пруды с независимым водоснабжением и водоответвлением, которые в обязательно порядке должны быть расположены на определенном удалении от прудов, водозаборных сооружений, складских помещений согласно рыбоводно-биологических и ветеринарно-санитарных норм и требований. </w:t>
      </w:r>
    </w:p>
    <w:p>
      <w:pPr>
        <w:spacing w:after="60"/>
        <w:ind w:firstLine="567"/>
        <w:jc w:val="both"/>
      </w:pPr>
      <w:r>
        <w:rPr>
          <w:rFonts w:ascii="Arial" w:cs="Arial" w:eastAsia="Arial" w:hAnsi="Arial"/>
          <w:sz w:val="24"/>
          <w:szCs w:val="24"/>
        </w:rPr>
        <w:t xml:space="preserve">59. При создании полносистемного хозяйства, рыбопитомника, рыборазводного завода важно составить технологическую схему, где должно быть учтено наличие или создание собственного маточного поголовья, или использование производителей из естественной среды. </w:t>
      </w:r>
    </w:p>
    <w:p>
      <w:pPr>
        <w:spacing w:after="60"/>
        <w:ind w:firstLine="567"/>
        <w:jc w:val="both"/>
      </w:pPr>
      <w:r>
        <w:rPr>
          <w:rFonts w:ascii="Arial" w:cs="Arial" w:eastAsia="Arial" w:hAnsi="Arial"/>
          <w:sz w:val="24"/>
          <w:szCs w:val="24"/>
        </w:rPr>
        <w:t xml:space="preserve">60. Полносистемное хозяйство должно иметь инкубационно-личиночный цех с лабораторией, систему прудов, начиная с головного и заканчивая отстойником, прудами для подращивания молоди, выростными, зимовальными, нерестовыми с независимым водоснабжением и полностью спускаемыми. </w:t>
      </w:r>
    </w:p>
    <w:p>
      <w:pPr>
        <w:spacing w:after="60"/>
        <w:ind w:firstLine="567"/>
        <w:jc w:val="both"/>
      </w:pPr>
      <w:r>
        <w:rPr>
          <w:rFonts w:ascii="Arial" w:cs="Arial" w:eastAsia="Arial" w:hAnsi="Arial"/>
          <w:sz w:val="24"/>
          <w:szCs w:val="24"/>
        </w:rPr>
        <w:t xml:space="preserve">61. Создание полносистемного хозяйства, рыбопитомника, рыборазводного завода, садкового хозяйства, предполагает высокие плотности посадок рыбы, использование искусственных кормов, применение антибиотиков, различных препаратов, оказывающих негативное воздействие на водную экосистему.</w:t>
      </w:r>
    </w:p>
    <w:p>
      <w:pPr>
        <w:spacing w:after="60"/>
        <w:ind w:firstLine="567"/>
        <w:jc w:val="both"/>
      </w:pPr>
      <w:r>
        <w:rPr>
          <w:rFonts w:ascii="Arial" w:cs="Arial" w:eastAsia="Arial" w:hAnsi="Arial"/>
          <w:sz w:val="24"/>
          <w:szCs w:val="24"/>
        </w:rPr>
        <w:t xml:space="preserve">Рыбохозяйствующий субъект обязан представить бизнес-план на государственную экологическую экспертизу.</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6. Общие требования к охране среды обитания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62. Размещение в рыбохозяйственных водоемах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рыбоводно-биологического обоснования уполномоченного органа и разработанной и утвержденной методики по биотехнике выращивания объектов предполагаемого разведения научными организациями, после закрепления в установленном порядке за пользователем водоема или рыболовного участка для осуществления рыбохозяйственной деятельности.</w:t>
      </w:r>
    </w:p>
    <w:p>
      <w:pPr>
        <w:spacing w:after="60"/>
        <w:ind w:firstLine="567"/>
        <w:jc w:val="both"/>
      </w:pPr>
      <w:r>
        <w:rPr>
          <w:rFonts w:ascii="Arial" w:cs="Arial" w:eastAsia="Arial" w:hAnsi="Arial"/>
          <w:sz w:val="24"/>
          <w:szCs w:val="24"/>
        </w:rPr>
        <w:t xml:space="preserve">63. В целях недопущения фактов побега чужеродных видов рыб и гибридов из садков в естественные водоемы рыбохозяйственного значения, имеющие важное значение для сохранения и увеличения запасов эндемичных и особо ценных видов рыб, допускается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60"/>
        <w:ind w:firstLine="567"/>
        <w:jc w:val="both"/>
      </w:pPr>
      <w:r>
        <w:rPr>
          <w:rFonts w:ascii="Arial" w:cs="Arial" w:eastAsia="Arial" w:hAnsi="Arial"/>
          <w:sz w:val="24"/>
          <w:szCs w:val="24"/>
        </w:rPr>
        <w:t xml:space="preserve">В случае побега чужеродных видов рыб из садков, приведшая к массовой гибели рыб, обитающих в данном водоеме пользователь обязан:</w:t>
      </w:r>
    </w:p>
    <w:p>
      <w:pPr>
        <w:spacing w:after="60"/>
        <w:ind w:firstLine="567"/>
        <w:jc w:val="both"/>
      </w:pPr>
      <w:r>
        <w:rPr>
          <w:rFonts w:ascii="Arial" w:cs="Arial" w:eastAsia="Arial" w:hAnsi="Arial"/>
          <w:sz w:val="24"/>
          <w:szCs w:val="24"/>
        </w:rPr>
        <w:t xml:space="preserve">– незамедлительно информировать уполномоченные органы в сфере рыбного хозяйства, охраны окружающей среды о случившем;</w:t>
      </w:r>
    </w:p>
    <w:p>
      <w:pPr>
        <w:spacing w:after="60"/>
        <w:ind w:firstLine="567"/>
        <w:jc w:val="both"/>
      </w:pPr>
      <w:r>
        <w:rPr>
          <w:rFonts w:ascii="Arial" w:cs="Arial" w:eastAsia="Arial" w:hAnsi="Arial"/>
          <w:sz w:val="24"/>
          <w:szCs w:val="24"/>
        </w:rPr>
        <w:t xml:space="preserve">– провести экологическую реабилитацию водоема за свой счет. </w:t>
      </w:r>
    </w:p>
    <w:p>
      <w:pPr>
        <w:spacing w:after="60"/>
        <w:ind w:firstLine="567"/>
        <w:jc w:val="both"/>
      </w:pPr>
      <w:r>
        <w:rPr>
          <w:rFonts w:ascii="Arial" w:cs="Arial" w:eastAsia="Arial" w:hAnsi="Arial"/>
          <w:sz w:val="24"/>
          <w:szCs w:val="24"/>
        </w:rPr>
        <w:t xml:space="preserve">64. Запрещается зарыбление рыбохозяйственных водоемов или их отдельных участков видами рыб, не свойственных данной водной экосистеме, а также гибридами и генетически модифицированными видами без научно-биологического обоснования, многолетних научных исследований, общественных слушаний и без соблюдения порядка проведения работ по интродукции, акклиматизации и реакклиматизации. </w:t>
      </w:r>
    </w:p>
    <w:p>
      <w:pPr>
        <w:spacing w:after="60"/>
        <w:ind w:firstLine="567"/>
        <w:jc w:val="both"/>
      </w:pPr>
      <w:r>
        <w:rPr>
          <w:rFonts w:ascii="Arial" w:cs="Arial" w:eastAsia="Arial" w:hAnsi="Arial"/>
          <w:sz w:val="24"/>
          <w:szCs w:val="24"/>
        </w:rPr>
        <w:t xml:space="preserve">65. Запрещается размещение садковых и других искусственных сооружений в местах нерестилищ, расположения зимовальных рыбных ям и на путях миграций рыбы. </w:t>
      </w:r>
    </w:p>
    <w:p>
      <w:pPr>
        <w:spacing w:after="60"/>
        <w:ind w:firstLine="567"/>
        <w:jc w:val="both"/>
      </w:pPr>
      <w:r>
        <w:rPr>
          <w:rFonts w:ascii="Arial" w:cs="Arial" w:eastAsia="Arial" w:hAnsi="Arial"/>
          <w:sz w:val="24"/>
          <w:szCs w:val="24"/>
        </w:rPr>
        <w:t xml:space="preserve">66. Запрещается сброс в рыбохозяйственные водоемы, а также в подземный горизонт неочищенных, необезвреженных и необеззараженных сточных вод. </w:t>
      </w:r>
    </w:p>
    <w:p>
      <w:pPr>
        <w:spacing w:after="60"/>
        <w:ind w:firstLine="567"/>
        <w:jc w:val="both"/>
      </w:pPr>
      <w:r>
        <w:rPr>
          <w:rFonts w:ascii="Arial" w:cs="Arial" w:eastAsia="Arial" w:hAnsi="Arial"/>
          <w:sz w:val="24"/>
          <w:szCs w:val="24"/>
        </w:rPr>
        <w:t xml:space="preserve">67. Не допускается сброс:</w:t>
      </w:r>
    </w:p>
    <w:p>
      <w:pPr>
        <w:spacing w:after="60"/>
        <w:ind w:firstLine="567"/>
        <w:jc w:val="both"/>
      </w:pPr>
      <w:r>
        <w:rPr>
          <w:rFonts w:ascii="Arial" w:cs="Arial" w:eastAsia="Arial" w:hAnsi="Arial"/>
          <w:sz w:val="24"/>
          <w:szCs w:val="24"/>
        </w:rPr>
        <w:t xml:space="preserve">1) сточных вод, содержащих вещества, для которых не установлены предельно допустимые концентрации или ориентировочно допустимые уровни, а также вещества, для которых отсутствуют методы аналитического контроля, за исключением природных веществ;</w:t>
      </w:r>
    </w:p>
    <w:p>
      <w:pPr>
        <w:spacing w:after="60"/>
        <w:ind w:firstLine="567"/>
        <w:jc w:val="both"/>
      </w:pPr>
      <w:r>
        <w:rPr>
          <w:rFonts w:ascii="Arial" w:cs="Arial" w:eastAsia="Arial" w:hAnsi="Arial"/>
          <w:sz w:val="24"/>
          <w:szCs w:val="24"/>
        </w:rPr>
        <w:t xml:space="preserve">2) сточных вод, содержащих возбудителей инфекционных заболеваний, а также содержащих вещества, концентрации которых превышают предельно допустимые концентрации и их фоновые значения, если для них не установлены нормы предельно допустимого сброса вещества, указанные в разрешении на сброс загрязняющих веществ в окружающую среду;</w:t>
      </w:r>
    </w:p>
    <w:p>
      <w:pPr>
        <w:spacing w:after="60"/>
        <w:ind w:firstLine="567"/>
        <w:jc w:val="both"/>
      </w:pPr>
      <w:r>
        <w:rPr>
          <w:rFonts w:ascii="Arial" w:cs="Arial" w:eastAsia="Arial" w:hAnsi="Arial"/>
          <w:sz w:val="24"/>
          <w:szCs w:val="24"/>
        </w:rPr>
        <w:t xml:space="preserve">3) сточных вод, отводимые с территорий промышленных предприятий, населенных пунктов, не прошедшие очистки до уровня предельно допустимых концентраций, содержащие нефтепродукты, сброс неочищенных сточных, подсланевых, балластных вод и других вредных веществ с плавучих средств водного транспорта.</w:t>
      </w:r>
    </w:p>
    <w:p>
      <w:pPr>
        <w:spacing w:after="60"/>
        <w:ind w:firstLine="567"/>
        <w:jc w:val="both"/>
      </w:pPr>
      <w:r>
        <w:rPr>
          <w:rFonts w:ascii="Arial" w:cs="Arial" w:eastAsia="Arial" w:hAnsi="Arial"/>
          <w:sz w:val="24"/>
          <w:szCs w:val="24"/>
        </w:rPr>
        <w:t xml:space="preserve">68. Рекомендуется вселять чужеродные виды рыб (объекты интродукции, акклиматизации) в водоемы, где отсутствуют близкие сородичи, во избежание заражения из-за специфичности паразитофауны для каждого вида.</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Ведение Перечня естественных и искусственных водоемов, предоставляемых для рыбохозяйственного освоения и использования в целях аквакультуры и рыболовства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69. Ведение Перечня естественных и искусственных водоемов, предоставляемых для рыбохозяйственного освоения и использования в целях аквакультуры и рыболовства (далее – Перечень) осуществляет уполномоченный орган в сфере рыбного хозяйства. </w:t>
      </w:r>
    </w:p>
    <w:p>
      <w:pPr>
        <w:spacing w:after="60"/>
        <w:ind w:firstLine="567"/>
        <w:jc w:val="both"/>
      </w:pPr>
      <w:r>
        <w:rPr>
          <w:rFonts w:ascii="Arial" w:cs="Arial" w:eastAsia="Arial" w:hAnsi="Arial"/>
          <w:sz w:val="24"/>
          <w:szCs w:val="24"/>
        </w:rPr>
        <w:t xml:space="preserve">70. В Перечень входят водоемы, предоставляемые в пользование на конкурсной основе для пастбищной, садковой, рекреационной аквакультуры и промыслового, спортивно-любительского рыболовства. </w:t>
      </w:r>
    </w:p>
    <w:p>
      <w:pPr>
        <w:spacing w:after="60"/>
        <w:ind w:firstLine="567"/>
        <w:jc w:val="both"/>
      </w:pPr>
      <w:r>
        <w:rPr>
          <w:rFonts w:ascii="Arial" w:cs="Arial" w:eastAsia="Arial" w:hAnsi="Arial"/>
          <w:sz w:val="24"/>
          <w:szCs w:val="24"/>
        </w:rPr>
        <w:t xml:space="preserve">71. В рыбохозяйственных водоемах, которые могут быть использованы в качестве маточных водоемов с целью сохранения генофонда эндемичных, ценных промысловых видов рыб, сохранения биоразнообразия хозяйственная деятельность будет ограничена.</w:t>
      </w:r>
    </w:p>
    <w:p>
      <w:pPr>
        <w:spacing w:after="60"/>
        <w:ind w:firstLine="567"/>
        <w:jc w:val="both"/>
      </w:pPr>
      <w:r>
        <w:rPr>
          <w:rFonts w:ascii="Arial" w:cs="Arial" w:eastAsia="Arial" w:hAnsi="Arial"/>
          <w:sz w:val="24"/>
          <w:szCs w:val="24"/>
        </w:rPr>
        <w:t xml:space="preserve">72. Остальные водоемы, не вошедшие в Перечень, но могут быть использованы в рыбохозяйственных целях, составляют резервный фонд рыбохозяйственных водоемов и их участков (далее – резервный фонд).</w:t>
      </w:r>
    </w:p>
    <w:p>
      <w:pPr>
        <w:spacing w:after="60"/>
        <w:ind w:firstLine="567"/>
        <w:jc w:val="both"/>
      </w:pPr>
      <w:r>
        <w:rPr>
          <w:rFonts w:ascii="Arial" w:cs="Arial" w:eastAsia="Arial" w:hAnsi="Arial"/>
          <w:sz w:val="24"/>
          <w:szCs w:val="24"/>
        </w:rPr>
        <w:t xml:space="preserve">73. Ведение резервного фонда рыбохозяйственных водоемов осуществляет уполномоченный государственный орган в сфере рыбного хозяйства.</w:t>
      </w:r>
    </w:p>
    <w:p>
      <w:pPr>
        <w:spacing w:after="60"/>
        <w:ind w:firstLine="567"/>
        <w:jc w:val="both"/>
      </w:pPr>
      <w:r>
        <w:rPr>
          <w:rFonts w:ascii="Arial" w:cs="Arial" w:eastAsia="Arial" w:hAnsi="Arial"/>
          <w:sz w:val="24"/>
          <w:szCs w:val="24"/>
        </w:rPr>
        <w:t xml:space="preserve">74. Уполномоченный орган в сфере рыбного хозяйства устанавливает категории водоемов, оценивает рыбохозяйственный потенциал водоемов резервного фонда и на основании этих показателей составляет список водоемов для конкурсной комиссии по предоставлению водоемов в пользование с целью их включения в Перечень, утверждаемый приказом уполномоченного органа в сфере агропромышленного комплекса в рамках делегированных полномочий.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tkgxbfwm6sczk7tk_uv">
      <w:r>
        <w:rPr>
          <w:rFonts w:ascii="Arial" w:cs="Arial" w:eastAsia="Arial" w:hAnsi="Arial"/>
          <w:color w:val="132D3F"/>
          <w:sz w:val="16"/>
          <w:szCs w:val="16"/>
          <w:u w:val="single"/>
        </w:rPr>
        <w:t xml:space="preserve">dalil.kg/document/230038144</w:t>
      </w:r>
    </w:hyperlink>
  </w:p>
  <w:p>
    <w:pPr>
      <w:spacing w:after="0" w:before="40"/>
      <w:jc w:val="center"/>
    </w:pPr>
    <w:hyperlink w:history="1" r:id="rIdg-15yqlm8wl90zwx65k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nc_m9gobccpalup_hsvt" Type="http://schemas.openxmlformats.org/officeDocument/2006/relationships/hyperlink" Target="https://dalil.kg/document/230038087" TargetMode="External"/><Relationship Id="rIdbyc8qulfore7plhtn1y2f" Type="http://schemas.openxmlformats.org/officeDocument/2006/relationships/hyperlink" Target="https://dalil.kg/document/112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tkgxbfwm6sczk7tk_uv" Type="http://schemas.openxmlformats.org/officeDocument/2006/relationships/hyperlink" Target="https://dalil.kg/document/230038144" TargetMode="External"/><Relationship Id="rIdg-15yqlm8wl90zwx65k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2026-09-27T05:23:17.753Z</dcterms:created>
  <dcterms:modified xsi:type="dcterms:W3CDTF">2026-09-27T05:23:17.753Z</dcterms:modified>
</cp:coreProperties>
</file>

<file path=docProps/custom.xml><?xml version="1.0" encoding="utf-8"?>
<Properties xmlns="http://schemas.openxmlformats.org/officeDocument/2006/custom-properties" xmlns:vt="http://schemas.openxmlformats.org/officeDocument/2006/docPropsVTypes"/>
</file>