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k-wt9qld-old1qq1xo6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ТРЕБОВАНИЯ
 к обустройству специальной финансовой инвестиционной территории "Тамчы" 
 с особым правовым режимом и статусом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к обустройству специальной финансовой инвестиционной территории "Тамчы" с особым правовым режимом и статусом (далее - Требования) устанавливают обязательные критерии и порядок определения мест размещения, комплексного плана развития территории, а также зонирования специальной финансовой инвестиционной территории "Тамчы" с особым правовым режимом и статусом (далее - СФИТ "Тамчы") на территории Иссык-Кульской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являются обязательными для государственных органов, органов местного самоуправления, управляющей компании и субъектов СФИТ "Тамчы", а также для юридических и физических лиц, участвующих в подготовке, согласовании и реализации решений о размещении объектов на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определении мест размещения объектов, а также определении и изменении внешних и внутренних границ в комплексном плане развития территории СФИТ "Тамчы" должны соблюдаться положения </w:t>
      </w:r>
      <w:hyperlink w:history="1" r:id="rIdybtftvzjxpw2bwv-ux8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объектов на СФИТ "Тамчы" основывается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 и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уникальной экосистемы озера Иссык-Куль;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экономической эффективности, рационального использования природных ресурсов, энергоэффективности и климатической устойчивости;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открытости, прозрачности, информативности принятых актов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основе и во исполнение настоящих Требований СФИТ "Тамчы" принимаются соответствующие акты СФИТ "Тамчы", которые должны обеспечивать: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соблюдение требований авиационной безопасности и безопасности полетов, чтобы деятельность Иссык-Кульского филиала открытого акционерного общества "Международный аэропорт "Манас" осуществлялась в устойчивом и безопасном режиме;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разработанных и утвержденных актами СФИТ "Тамчы" норм и требований в сферах земельных отношений, градостроительства, территориального планирования и градостроительного зонирования, схем инженерной, коммунальной и транспортной инфраструктуры, охраны окружающей среды, водных ресурсов, в том числе экологической системы озера Иссык-Куль, санитарно-эпидемиологического благополучия, охраны объектов культурного наследия и использования недр, пожарной безопасности. До принятия и вступления в силу соответствующих актов СФИТ "Тамчы" по вышеуказанным вопросам субъекты экономической деятельности при осуществлении строительства и земельных работ обязаны руководствоваться соответствующими нормами действующего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и устойчивость к опасным природным и техногенным процессам, включая сейсмические воздействия, селевые и паводковые риски, оползневые и эрозионные процессы.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Термины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Требованиях используются следующие термины и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комплексный план развития территории</w:t>
      </w:r>
      <w:r>
        <w:rPr>
          <w:rFonts w:ascii="Arial" w:cs="Arial" w:eastAsia="Arial" w:hAnsi="Arial"/>
          <w:sz w:val="24"/>
          <w:szCs w:val="24"/>
        </w:rPr>
        <w:t xml:space="preserve"> - документ стратегического планирования, определяющий основные направления пространственного, инфраструктурного, архитектурного и функционального развития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транспортные направления</w:t>
      </w:r>
      <w:r>
        <w:rPr>
          <w:rFonts w:ascii="Arial" w:cs="Arial" w:eastAsia="Arial" w:hAnsi="Arial"/>
          <w:sz w:val="24"/>
          <w:szCs w:val="24"/>
        </w:rPr>
        <w:t xml:space="preserve"> - магистральные транспортные маршруты, обеспечивающие связь территории с внешней транспортной инфраструктурой и внутреннюю транспортную связанность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озелененных территорий</w:t>
      </w:r>
      <w:r>
        <w:rPr>
          <w:rFonts w:ascii="Arial" w:cs="Arial" w:eastAsia="Arial" w:hAnsi="Arial"/>
          <w:sz w:val="24"/>
          <w:szCs w:val="24"/>
        </w:rPr>
        <w:t xml:space="preserve"> - совокупность природных и искусственно созданных зеленых насаждений, выполняющих экологические, санитарно-защитные и рекреационные функции на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 по предотвращению и снижению негативного воздействия на окружающую среду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комплекс организационных, инженерных и природоохранных мер, направленных на минимизацию экологических рисков при реализации проектов на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по использованию и организации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 - градостроительные и землеустроительные решения, определяющие порядок рационального использования, функционального зонирования, планировки и застройки земельных участков в пределах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проектной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это юридические и физические лица, а также индивидуальные предприниматели, осуществляющие подготовку, разработку, согласование и реализацию проектной документации, а также инициирующие размещение объектов и выполнение работ на территории СФИТ "Тамчы".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Функциональная организация и развитие территории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СФИТ "Тамчы" могут предусматриваться функциональные зоны, включая финансово-деловой центр, зону деловых услуг, зону туристско-рекреационной деятельности и развлечений, зону логистики и складской обработки, зону общественно-деловой и сервисной инфраструктуры, инженерные зоны, охранные и буферные территории. Конкретный перечень и требования к комплексному плану развития территории СФИТ "Тамчы" устанавливаются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Размещение объектов с повышенными требованиями безопасности, а также объектов с потенциальным негативным воздействием на окружающую среду осуществляется с обязательным устройством санитарно-защитных зон и буферов, подтвержденных расчетами и экспертизами.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Инженерная и транспортная инфраструктура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Комплексный план развития территории, утвержденный актами СФИТ "Тамчы", предусматривает источники и схемы подключения ко всем видам инженерной инфраструктуры, включая электроснабжение, теплоснабжение, водоснабжение и водоотведение, ливневую канализацию, газоснабжение, телекоммуникационные сети, а также объекты обращения с отходами при наличии. Уполномоченные государственные органы и органы местного самоуправления обязаны обеспечивать и предоставлять беспрепятственный доступ к указанной инфраструктуре.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Инженерные решения должны обеспечивать надежность и резервирование, учет сейсмичности, соблюдение нормативов энергоэффективности и устойчивости к климатическим воздействиям.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Транспортные решения должны предусматривать связь с Иссык-Кульским филиалом открытого акционерного общества "Международный аэропорт "Манас" и основными транспортными направлениями.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Экологические и природоохранные требования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всех проектов размещения субъектами проектной деятельности в соответствии с требованиями экологического законодательства Кыргызской Республики и нормативными актами СФИТ "Тамчы" проводится оценка воздействия на окружающую среду с обязательным информированием управляющей компанией СФИТ "Тамчы" уполномоченных государственных органов о результатах оценки и принимаемых экологических мерах. При выявлении значимых воздействий разрабатываются меры по предотвращению, снижению и компенсации.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Обязателен расчет водного баланса и подтверждение достаточности водных ресурсов без ущерба для экосистемы озера Иссык-Куль и водообеспечения населения. Для водоотведения разрабатывается схема очистки сточных вод с достижением нормативных показателей качества.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по использованию и организации земельных участков должны предусматривать сохранение системы озелененных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Актами СФИТ "Тамчы" утверждается план мероприятий по предотвращению и снижению негативного воздействия на окружающую среду.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Документация для принятия решения о размещении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о размещении и строительстве объектов на СФИТ "Тамчы" принимаются в соответствии с актами СФИТ "Тамчы", с учетом установленных актами СФИТ "Тамчы" требований к земельному кадастру, и на основе предоставленных соответствующими субъектами экономической деятельности правоустанавливающих и кадастровых документов на земельные участки, результатов инженерных изысканий, оценки воздействия на окружающую среду, градостроительного обоснования и функционального зонирования, технико-экономических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Документация о размещении объектов на СФИТ "Тамчы" в установленном порядке предоставляется в уполномоченные государственные органы и органы местного самоуправления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Мониторинг и контроль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Акты СФИТ "Тамчы" должны предусматривать обязательный мониторинг. Мониторинг включает контроль индикаторов, подключение к инженерным сетям и их нагрузку, надежность и резервирование, качество очистки сточных вод, состояние поверхностных и подземных вод, соблюдение прибрежной полосы общего пользования, соблюдение высотных ограничений на приаэродромной территории, выполнение мероприятий по плану управления экологическими воздействиями.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о принятых решениях по размещению, утвержденные карты границ и функциональных зон подлежат официальной публикации, в том числе в машиночитаемой форме, порядок и сроки публикации определяются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Управляющая компания СФИТ "Тамчы" информирует Министерство строительства, архитектуры и жилищно-коммунального хозяйства о соблюдении настоящих Требований.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376ldjvzzmokqsxdc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dalil.kg/document/230038268</w:t>
      </w:r>
    </w:hyperlink>
  </w:p>
  <w:p>
    <w:pPr>
      <w:spacing w:after="0" w:before="40"/>
      <w:jc w:val="center"/>
    </w:pPr>
    <w:hyperlink w:history="1" r:id="rIdmt66nuqoxp7tvqfgr0k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wt9qld-old1qq1xo6gl" Type="http://schemas.openxmlformats.org/officeDocument/2006/relationships/hyperlink" Target="https://dalil.kg/document/230038260" TargetMode="External"/><Relationship Id="rIdybtftvzjxpw2bwv-ux8yr" Type="http://schemas.openxmlformats.org/officeDocument/2006/relationships/hyperlink" Target="https://dalil.kg/document/230029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376ldjvzzmokqsxdca9" Type="http://schemas.openxmlformats.org/officeDocument/2006/relationships/hyperlink" Target="https://dalil.kg/document/230038268" TargetMode="External"/><Relationship Id="rIdmt66nuqoxp7tvqfgr0k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2026-09-27T05:45:09.643Z</dcterms:created>
  <dcterms:modified xsi:type="dcterms:W3CDTF">2026-09-27T05:45:09.643Z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