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лишении государственных наград Кыргызской Республики А.Ш. Атамбаева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</w:t>
      </w:r>
      <w:r>
        <w:rPr>
          <w:rFonts w:ascii="Arial" w:cs="Arial" w:eastAsia="Arial" w:hAnsi="Arial"/>
          <w:sz w:val="24"/>
          <w:szCs w:val="24"/>
        </w:rPr>
        <w:t xml:space="preserve">приговора Первомайского районного суда города Бишкек от 3 июня 2025 года,</w:t>
      </w:r>
      <w:r>
        <w:rPr>
          <w:rFonts w:ascii="Arial" w:cs="Arial" w:eastAsia="Arial" w:hAnsi="Arial"/>
          <w:sz w:val="24"/>
          <w:szCs w:val="24"/>
        </w:rPr>
        <w:t xml:space="preserve"> в 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частями 1, 2, 4 </w:t>
      </w:r>
      <w:hyperlink w:history="1" r:id="rId8kleamwcjvekjfmr64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наградах, почетных званиях и государственных премиях Кыргызской Республики», </w:t>
      </w:r>
      <w:hyperlink w:history="1" r:id="rIdfwuurk8tr-vjdkp15c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Лишить Атамбаева Алмазбека Шаршеновича следующих государственных наград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высшая степень отличия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«Кыргыз Республикасынын Баатыры»;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орден «Манас»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орден «Данакер»;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медаль «Данк».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Аннулировать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egg2fwehvcs_ovee9d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награждении медалью «Данк» Атамбаева А.Ш.» от 22 апреля 1999 года № 106;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награждении орденом «Данакер» Атамбаева А.Ш.» от 27 ноября 2007 года № 518;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абзац третий</w:t>
      </w:r>
      <w:hyperlink w:history="1" r:id="rIdxv19grxnnabxzn94ji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награждении государственными наградами государственных и общественных деятелей республики» от 30 ноября 2011 года № 311;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oiy_jpgyvugvdxg2dk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присвоении высшей степени отличия «Кыргыз Республикасынын Баатыры» 
 А.Ш. Атамбаеву» от 27 ноября 2017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Службе судебных исполнителей при Генеральной прокуратуре Кыргызской Республики в установленном порядке принять меры по изъятию государственных наград Кыргызской Республики и документов к ним, указанных в пункте 1 настоящего Указа, для последующей передачи в фонд государственных наград.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декабря 2025 года № 103 (3760)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epw16-hpzdsh2tsjx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dalil.kg/document/230038307</w:t>
      </w:r>
    </w:hyperlink>
  </w:p>
  <w:p>
    <w:pPr>
      <w:spacing w:after="0" w:before="40"/>
      <w:jc w:val="center"/>
    </w:pPr>
    <w:hyperlink w:history="1" r:id="rIdmojl123fhvzmu5n9im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leamwcjvekjfmr64ynv" Type="http://schemas.openxmlformats.org/officeDocument/2006/relationships/hyperlink" Target="https://dalil.kg/document/112662#st_27" TargetMode="External"/><Relationship Id="rIdfwuurk8tr-vjdkp15co0n" Type="http://schemas.openxmlformats.org/officeDocument/2006/relationships/hyperlink" Target="https://dalil.kg/document/112213#st_71" TargetMode="External"/><Relationship Id="rIdegg2fwehvcs_ovee9d7vy" Type="http://schemas.openxmlformats.org/officeDocument/2006/relationships/hyperlink" Target="https://dalil.kg/document/3093" TargetMode="External"/><Relationship Id="rIdxv19grxnnabxzn94jiwev" Type="http://schemas.openxmlformats.org/officeDocument/2006/relationships/hyperlink" Target="https://dalil.kg/document/61177" TargetMode="External"/><Relationship Id="rIdoiy_jpgyvugvdxg2dkpul" Type="http://schemas.openxmlformats.org/officeDocument/2006/relationships/hyperlink" Target="https://dalil.kg/document/9001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epw16-hpzdsh2tsjxyr" Type="http://schemas.openxmlformats.org/officeDocument/2006/relationships/hyperlink" Target="https://dalil.kg/document/230038307" TargetMode="External"/><Relationship Id="rIdmojl123fhvzmu5n9imh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2026-09-27T05:12:44.903Z</dcterms:created>
  <dcterms:modified xsi:type="dcterms:W3CDTF">2026-09-27T05:12:44.903Z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