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16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поддержки государственных предприятий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хозяйственных обществ, реализующих проекты,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имеющие статус проектов государственного значения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ztlwinrvktf5pamexy5r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2026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эффективной реализации проекта государственного значения «Всесезонный горный кластер «Ала-Тоо Резорт», развития туристической инфраструктуры Иссык-Кульской области Кыргызской Республики, создания благоприятных условий для строительства и оснащения объектов, в соответствии со </w:t>
      </w:r>
      <w:hyperlink w:history="1" r:id="rIdt6fp-rlkstng0iv1xji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375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</w:t>
      </w:r>
      <w:hyperlink w:history="1" r:id="rIdsycvdz1sattmok9yguz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таможенном регулировании», статьями </w:t>
      </w:r>
      <w:hyperlink w:history="1" r:id="rIda9bk-bpwvsfsf55s7po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7kjqyfwvonuszcnz_gc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fsjpo_bjru1ywe-h6l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мерах по реализации требований норм Налогового кодекса Кыргызской Республики, а также норм приложения 18 к Договору о Евразийском экономическом союзе» от 30 апреля 2022 года № 236 следующее изменение: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r5otvl5oc7_lj7wcbxs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4x0hld0nlrol4pb128o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9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Земельные участки, предоставленные в бессрочное пользование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государственным предприятиям и/или хозяйственным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обществам, в уставном капитале которых государству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принадлежит 100 процентов доли участия, в том числе дочерним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хозяйственным обществам, в уставном капитале которых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материнской компании принадлежит 100 процентов доли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участия, в сфере туризма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товары, ввозимые в Кыргызскую Республику </w:t>
      </w:r>
      <w:r>
        <w:rPr>
          <w:rFonts w:ascii="Arial" w:cs="Arial" w:eastAsia="Arial" w:hAnsi="Arial"/>
          <w:sz w:val="24"/>
          <w:szCs w:val="24"/>
        </w:rPr>
        <w:t xml:space="preserve">открытым акционерным обществом «Ала-Тоо Резорт</w:t>
      </w:r>
      <w:r>
        <w:rPr>
          <w:rFonts w:ascii="Arial" w:cs="Arial" w:eastAsia="Arial" w:hAnsi="Arial"/>
          <w:sz w:val="24"/>
          <w:szCs w:val="24"/>
        </w:rPr>
        <w:t xml:space="preserve"> для строительства и (или) оснащения объектов проекта государственного значения «Всесезонный горный кластер «Ала-Тоо Резорт», освобождаются от уплаты сборов за совершение таможенных операций, связанных с выпуском товаров.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qdcdxbzgn1pb07fn5ep-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2026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опубликования, за исключением пункта 1, который вступает в силу с 19 августа 2024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20 января 2026 года № 3 (3763)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izuotxy_leql6tqzxx-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dalil.kg/document/230038491</w:t>
      </w:r>
    </w:hyperlink>
  </w:p>
  <w:p>
    <w:pPr>
      <w:spacing w:after="0" w:before="40"/>
      <w:jc w:val="center"/>
    </w:pPr>
    <w:hyperlink w:history="1" r:id="rIdp4tvp-eujyn5vmcrtjsy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tlwinrvktf5pamexy5rm" Type="http://schemas.openxmlformats.org/officeDocument/2006/relationships/hyperlink" Target="https://dalil.kg/document/230040994" TargetMode="External"/><Relationship Id="rIdt6fp-rlkstng0iv1xji1l" Type="http://schemas.openxmlformats.org/officeDocument/2006/relationships/hyperlink" Target="https://dalil.kg/document/112340#st_375" TargetMode="External"/><Relationship Id="rIdsycvdz1sattmok9yguzet" Type="http://schemas.openxmlformats.org/officeDocument/2006/relationships/hyperlink" Target="https://dalil.kg/document/111908" TargetMode="External"/><Relationship Id="rIda9bk-bpwvsfsf55s7poqv" Type="http://schemas.openxmlformats.org/officeDocument/2006/relationships/hyperlink" Target="https://dalil.kg/document/112301#st_13" TargetMode="External"/><Relationship Id="rId7kjqyfwvonuszcnz_gca3" Type="http://schemas.openxmlformats.org/officeDocument/2006/relationships/hyperlink" Target="https://dalil.kg/document/112301#st_17" TargetMode="External"/><Relationship Id="rIdafsjpo_bjru1ywe-h6lbd" Type="http://schemas.openxmlformats.org/officeDocument/2006/relationships/hyperlink" Target="https://dalil.kg/document/159917" TargetMode="External"/><Relationship Id="rIdr5otvl5oc7_lj7wcbxs0o" Type="http://schemas.openxmlformats.org/officeDocument/2006/relationships/hyperlink" Target="https://dalil.kg/document/159917#pr13" TargetMode="External"/><Relationship Id="rId4x0hld0nlrol4pb128otd" Type="http://schemas.openxmlformats.org/officeDocument/2006/relationships/hyperlink" Target="https://dalil.kg/document/159917" TargetMode="External"/><Relationship Id="rIdqdcdxbzgn1pb07fn5ep-j" Type="http://schemas.openxmlformats.org/officeDocument/2006/relationships/hyperlink" Target="https://dalil.kg/document/23004099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izuotxy_leql6tqzxx-7" Type="http://schemas.openxmlformats.org/officeDocument/2006/relationships/hyperlink" Target="https://dalil.kg/document/230038491" TargetMode="External"/><Relationship Id="rIdp4tvp-eujyn5vmcrtjsy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2026-09-24T06:00:06.458Z</dcterms:created>
  <dcterms:modified xsi:type="dcterms:W3CDTF">2026-09-24T06:00:06.458Z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