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декабря 2025 года № 827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Соглашения о сотрудничестве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государств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–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участников Содружества Независимых Государств в развитии отраслей тяжелого машиностроения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, подписанного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5 июня 2025 года в городе Душанбе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со </w:t>
      </w:r>
      <w:hyperlink w:history="1" r:id="rIdgmduc-z9cmjezaq51sa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международных договорах Кыргызской Республики», статьями </w:t>
      </w:r>
      <w:hyperlink w:history="1" r:id="rIdwsoxupl20mcwn5y9p26m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hm4ubn7iiffc-2z3ff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</w:t>
      </w:r>
      <w:r>
        <w:rPr>
          <w:rFonts w:ascii="Arial" w:cs="Arial" w:eastAsia="Arial" w:hAnsi="Arial"/>
          <w:sz w:val="24"/>
          <w:szCs w:val="24"/>
        </w:rPr>
        <w:t xml:space="preserve">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 Утвердить </w:t>
      </w:r>
      <w:hyperlink w:history="1" r:id="rIdidzguk5ytlfnbyuug2_f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сотрудничестве государств</w:t>
      </w:r>
      <w:r>
        <w:rPr>
          <w:rFonts w:ascii="Arial" w:cs="Arial" w:eastAsia="Arial" w:hAnsi="Arial"/>
          <w:sz w:val="24"/>
          <w:szCs w:val="24"/>
        </w:rPr>
        <w:t xml:space="preserve"> –</w:t>
      </w:r>
      <w:r>
        <w:rPr>
          <w:rFonts w:ascii="Arial" w:cs="Arial" w:eastAsia="Arial" w:hAnsi="Arial"/>
          <w:sz w:val="24"/>
          <w:szCs w:val="24"/>
        </w:rPr>
        <w:t xml:space="preserve">участников Содружества Независимых Государств в развитии отраслей тяжелого машиностроения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подписанное </w:t>
      </w:r>
      <w:r>
        <w:rPr>
          <w:rFonts w:ascii="Arial" w:cs="Arial" w:eastAsia="Arial" w:hAnsi="Arial"/>
          <w:sz w:val="24"/>
          <w:szCs w:val="24"/>
        </w:rPr>
        <w:t xml:space="preserve">5 июня 2025</w:t>
      </w:r>
      <w:r>
        <w:rPr>
          <w:rFonts w:ascii="Arial" w:cs="Arial" w:eastAsia="Arial" w:hAnsi="Arial"/>
          <w:sz w:val="24"/>
          <w:szCs w:val="24"/>
        </w:rPr>
        <w:t xml:space="preserve"> года в городе </w:t>
      </w:r>
      <w:r>
        <w:rPr>
          <w:rFonts w:ascii="Arial" w:cs="Arial" w:eastAsia="Arial" w:hAnsi="Arial"/>
          <w:sz w:val="24"/>
          <w:szCs w:val="24"/>
        </w:rPr>
        <w:t xml:space="preserve">Душанбе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 Определить Министерство экономики и коммерции Кыргызской Республики органом, ответственным за реализацию указанного Соглашения.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 Министерству иностранных дел Кыргызской Республики уведомить Исполнительный комитет Содружества Независимых Государств о выполнении Кыргызской Республикой внутригосударственных процедур, необходимых для вступления в силу вышеуказанного Соглашения.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 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26 декабря 2025 года № 102 (3759)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1h5lg7okspwn8-rjg7p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dalil.kg/document/230038828</w:t>
      </w:r>
    </w:hyperlink>
  </w:p>
  <w:p>
    <w:pPr>
      <w:spacing w:after="0" w:before="40"/>
      <w:jc w:val="center"/>
    </w:pPr>
    <w:hyperlink w:history="1" r:id="rId0p4f9q5wzh4bsw0kw_3n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mduc-z9cmjezaq51sask" Type="http://schemas.openxmlformats.org/officeDocument/2006/relationships/hyperlink" Target="https://dalil.kg/document/205286" TargetMode="External"/><Relationship Id="rIdwsoxupl20mcwn5y9p26mz" Type="http://schemas.openxmlformats.org/officeDocument/2006/relationships/hyperlink" Target="https://dalil.kg/document/112301" TargetMode="External"/><Relationship Id="rIdkhm4ubn7iiffc-2z3ffeo" Type="http://schemas.openxmlformats.org/officeDocument/2006/relationships/hyperlink" Target="https://dalil.kg/document/112301" TargetMode="External"/><Relationship Id="rIdidzguk5ytlfnbyuug2_f6" Type="http://schemas.openxmlformats.org/officeDocument/2006/relationships/hyperlink" Target="https://dalil.kg/document/23003884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1h5lg7okspwn8-rjg7p-" Type="http://schemas.openxmlformats.org/officeDocument/2006/relationships/hyperlink" Target="https://dalil.kg/document/230038828" TargetMode="External"/><Relationship Id="rId0p4f9q5wzh4bsw0kw_3n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2026-09-27T05:23:03.050Z</dcterms:created>
  <dcterms:modified xsi:type="dcterms:W3CDTF">2026-09-27T05:23:03.050Z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