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bp4ch3zs-lvfcugyp-f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</w:t>
      </w:r>
      <w:hyperlink w:history="1" r:id="rId49oxuqqrood14jkxwew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утвержденным </w:t>
      </w:r>
      <w:hyperlink w:history="1" r:id="rIdr8myql99wuyfugqw9q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Порядка предоставления прав пользования недрами по решению Кабинета Министров Кыргызской Республики» от 23 августа 2021 года № 148, статьями </w:t>
      </w:r>
      <w:hyperlink w:history="1" r:id="rIdfa5b4_4ypphweyiiq8d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3gjmtnuydh1azm-ko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«Кыргызполиметалл» </w:t>
      </w:r>
      <w:r>
        <w:rPr>
          <w:rFonts w:ascii="Arial" w:cs="Arial" w:eastAsia="Arial" w:hAnsi="Arial"/>
          <w:sz w:val="24"/>
          <w:szCs w:val="24"/>
        </w:rPr>
        <w:t xml:space="preserve">право пользования недрами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разработки</w:t>
      </w:r>
      <w:r>
        <w:rPr>
          <w:rFonts w:ascii="Arial" w:cs="Arial" w:eastAsia="Arial" w:hAnsi="Arial"/>
          <w:sz w:val="24"/>
          <w:szCs w:val="24"/>
        </w:rPr>
        <w:t xml:space="preserve">сурьмы и золота</w:t>
      </w:r>
      <w:r>
        <w:rPr>
          <w:rFonts w:ascii="Arial" w:cs="Arial" w:eastAsia="Arial" w:hAnsi="Arial"/>
          <w:sz w:val="24"/>
          <w:szCs w:val="24"/>
        </w:rPr>
        <w:t xml:space="preserve"> на площади </w:t>
      </w:r>
      <w:r>
        <w:rPr>
          <w:rFonts w:ascii="Arial" w:cs="Arial" w:eastAsia="Arial" w:hAnsi="Arial"/>
          <w:sz w:val="24"/>
          <w:szCs w:val="24"/>
        </w:rPr>
        <w:t xml:space="preserve">«Нурлау»</w:t>
      </w:r>
      <w:r>
        <w:rPr>
          <w:rFonts w:ascii="Arial" w:cs="Arial" w:eastAsia="Arial" w:hAnsi="Arial"/>
          <w:sz w:val="24"/>
          <w:szCs w:val="24"/>
        </w:rPr>
        <w:t xml:space="preserve">, расположенно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Баткенском</w:t>
      </w:r>
      <w:r>
        <w:rPr>
          <w:rFonts w:ascii="Arial" w:cs="Arial" w:eastAsia="Arial" w:hAnsi="Arial"/>
          <w:sz w:val="24"/>
          <w:szCs w:val="24"/>
        </w:rPr>
        <w:t xml:space="preserve"> районе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 угловыми точками в прямоугольной системе координат согласно </w:t>
      </w:r>
      <w:hyperlink w:history="1" r:id="rId6kleqwdxwtq40y7xls4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проведения геологоразведочных работ на площади сурьмы и золота «</w:t>
      </w:r>
      <w:r>
        <w:rPr>
          <w:rFonts w:ascii="Arial" w:cs="Arial" w:eastAsia="Arial" w:hAnsi="Arial"/>
          <w:sz w:val="24"/>
          <w:szCs w:val="24"/>
        </w:rPr>
        <w:t xml:space="preserve">Шаркаратма-Караканыш</w:t>
      </w:r>
      <w:r>
        <w:rPr>
          <w:rFonts w:ascii="Arial" w:cs="Arial" w:eastAsia="Arial" w:hAnsi="Arial"/>
          <w:sz w:val="24"/>
          <w:szCs w:val="24"/>
        </w:rPr>
        <w:t xml:space="preserve">», расположенно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Баткенском</w:t>
      </w:r>
      <w:r>
        <w:rPr>
          <w:rFonts w:ascii="Arial" w:cs="Arial" w:eastAsia="Arial" w:hAnsi="Arial"/>
          <w:sz w:val="24"/>
          <w:szCs w:val="24"/>
        </w:rPr>
        <w:t xml:space="preserve"> районе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 угловыми точками в прямоугольной системе координат согласно </w:t>
      </w:r>
      <w:hyperlink w:history="1" r:id="rIdx5-hvctbwg5ggktdvn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
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dgya5s8elrvxzmaf1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dalil.kg/document/230038926</w:t>
      </w:r>
    </w:hyperlink>
  </w:p>
  <w:p>
    <w:pPr>
      <w:spacing w:after="0" w:before="40"/>
      <w:jc w:val="center"/>
    </w:pPr>
    <w:hyperlink w:history="1" r:id="rIdsqj3jquj75kokbtarje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4ch3zs-lvfcugyp-f8a" Type="http://schemas.openxmlformats.org/officeDocument/2006/relationships/hyperlink" Target="https://dalil.kg/document/111782" TargetMode="External"/><Relationship Id="rId49oxuqqrood14jkxwewfu" Type="http://schemas.openxmlformats.org/officeDocument/2006/relationships/hyperlink" Target="https://dalil.kg/document/158511" TargetMode="External"/><Relationship Id="rIdr8myql99wuyfugqw9qjle" Type="http://schemas.openxmlformats.org/officeDocument/2006/relationships/hyperlink" Target="https://dalil.kg/document/158501" TargetMode="External"/><Relationship Id="rIdfa5b4_4ypphweyiiq8dc1" Type="http://schemas.openxmlformats.org/officeDocument/2006/relationships/hyperlink" Target="https://dalil.kg/document/112301" TargetMode="External"/><Relationship Id="rId4f3gjmtnuydh1azm-ko-w" Type="http://schemas.openxmlformats.org/officeDocument/2006/relationships/hyperlink" Target="https://dalil.kg/document/112301" TargetMode="External"/><Relationship Id="rId6kleqwdxwtq40y7xls4zm" Type="http://schemas.openxmlformats.org/officeDocument/2006/relationships/hyperlink" Target="https://dalil.kg/document/230038926#pr1" TargetMode="External"/><Relationship Id="rIdx5-hvctbwg5ggktdvnqux" Type="http://schemas.openxmlformats.org/officeDocument/2006/relationships/hyperlink" Target="https://dalil.kg/document/230038926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dgya5s8elrvxzmaf1x4" Type="http://schemas.openxmlformats.org/officeDocument/2006/relationships/hyperlink" Target="https://dalil.kg/document/230038926" TargetMode="External"/><Relationship Id="rIdsqj3jquj75kokbtarje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2026-09-27T04:31:20.131Z</dcterms:created>
  <dcterms:modified xsi:type="dcterms:W3CDTF">2026-09-27T04:31:20.131Z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