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заключения, исполнения, приостановления действия</w:t>
      </w:r>
    </w:p>
    <w:p>
      <w:pPr>
        <w:spacing w:after="240" w:before="200"/>
        <w:jc w:val="center"/>
      </w:pPr>
      <w:r>
        <w:rPr>
          <w:rFonts w:ascii="Arial" w:cs="Arial" w:eastAsia="Arial" w:hAnsi="Arial"/>
          <w:b/>
          <w:bCs/>
          <w:sz w:val="32"/>
          <w:szCs w:val="32"/>
        </w:rPr>
        <w:t xml:space="preserve">и денонсации (прекращения, выхода из) межведомственных</w:t>
      </w:r>
    </w:p>
    <w:p>
      <w:pPr>
        <w:spacing w:after="240" w:before="200"/>
        <w:jc w:val="center"/>
      </w:pPr>
      <w:r>
        <w:rPr>
          <w:rFonts w:ascii="Arial" w:cs="Arial" w:eastAsia="Arial" w:hAnsi="Arial"/>
          <w:b/>
          <w:bCs/>
          <w:sz w:val="32"/>
          <w:szCs w:val="32"/>
        </w:rPr>
        <w:t xml:space="preserve">международных договоров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Способы выражения согласия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а также порядок заключения межведомственных международных договоров Кыргызской Республики</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Исполнение и прекращение межведомственных международных договоров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Межведомственные международные договоры Кыргызской Республики являются одним из видов международных договоров, заключаемых на уровне министерств, государственного комитета, административных ведомств, органов судебной власти в лице Верховного суда Кыргызской Республики и Конституционного суда Кыргызской Республики (далее – органы судебной власти),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и представляющих собой равноправное и добровольное соглашение с государственными органами иностранных государств, международными организациями, а также другими субъектами международного права относительно прав и обязанностей в области международных отношений, вступившие в силу в установленном законом Кыргызской Республики порядке. </w:t>
      </w:r>
    </w:p>
    <w:p>
      <w:pPr>
        <w:spacing w:after="120"/>
        <w:ind w:firstLine="397"/>
        <w:jc w:val="both"/>
      </w:pPr>
      <w:r>
        <w:rPr>
          <w:rFonts w:ascii="Arial" w:cs="Arial" w:eastAsia="Arial" w:hAnsi="Arial"/>
          <w:sz w:val="24"/>
          <w:szCs w:val="24"/>
        </w:rPr>
        <w:t xml:space="preserve">2. Участниками межведомственных международных договоров Кыргызской Республики являются: </w:t>
      </w:r>
    </w:p>
    <w:p>
      <w:pPr>
        <w:spacing w:after="120"/>
        <w:ind w:firstLine="397"/>
        <w:jc w:val="both"/>
      </w:pPr>
      <w:r>
        <w:rPr>
          <w:rFonts w:ascii="Arial" w:cs="Arial" w:eastAsia="Arial" w:hAnsi="Arial"/>
          <w:sz w:val="24"/>
          <w:szCs w:val="24"/>
        </w:rPr>
        <w:t xml:space="preserve">- министерства; </w:t>
      </w:r>
    </w:p>
    <w:p>
      <w:pPr>
        <w:spacing w:after="120"/>
        <w:ind w:firstLine="397"/>
        <w:jc w:val="both"/>
      </w:pPr>
      <w:r>
        <w:rPr>
          <w:rFonts w:ascii="Arial" w:cs="Arial" w:eastAsia="Arial" w:hAnsi="Arial"/>
          <w:sz w:val="24"/>
          <w:szCs w:val="24"/>
        </w:rPr>
        <w:t xml:space="preserve">- государственный комитет; </w:t>
      </w:r>
    </w:p>
    <w:p>
      <w:pPr>
        <w:spacing w:after="120"/>
        <w:ind w:firstLine="397"/>
        <w:jc w:val="both"/>
      </w:pPr>
      <w:r>
        <w:rPr>
          <w:rFonts w:ascii="Arial" w:cs="Arial" w:eastAsia="Arial" w:hAnsi="Arial"/>
          <w:sz w:val="24"/>
          <w:szCs w:val="24"/>
        </w:rPr>
        <w:t xml:space="preserve">- административные ведомства; </w:t>
      </w:r>
    </w:p>
    <w:p>
      <w:pPr>
        <w:spacing w:after="120"/>
        <w:ind w:firstLine="397"/>
        <w:jc w:val="both"/>
      </w:pPr>
      <w:r>
        <w:rPr>
          <w:rFonts w:ascii="Arial" w:cs="Arial" w:eastAsia="Arial" w:hAnsi="Arial"/>
          <w:sz w:val="24"/>
          <w:szCs w:val="24"/>
        </w:rPr>
        <w:t xml:space="preserve">- органы судебной власти; </w:t>
      </w:r>
    </w:p>
    <w:p>
      <w:pPr>
        <w:spacing w:after="120"/>
        <w:ind w:firstLine="397"/>
        <w:jc w:val="both"/>
      </w:pPr>
      <w:r>
        <w:rPr>
          <w:rFonts w:ascii="Arial" w:cs="Arial" w:eastAsia="Arial" w:hAnsi="Arial"/>
          <w:sz w:val="24"/>
          <w:szCs w:val="24"/>
        </w:rPr>
        <w:t xml:space="preserve">- органы государственной власти со специальным статусом; </w:t>
      </w:r>
    </w:p>
    <w:p>
      <w:pPr>
        <w:spacing w:after="120"/>
        <w:ind w:firstLine="397"/>
        <w:jc w:val="both"/>
      </w:pPr>
      <w:r>
        <w:rPr>
          <w:rFonts w:ascii="Arial" w:cs="Arial" w:eastAsia="Arial" w:hAnsi="Arial"/>
          <w:sz w:val="24"/>
          <w:szCs w:val="24"/>
        </w:rPr>
        <w:t xml:space="preserve">- местные государственные администрации, а также иные государственные органы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Способы выражения согласия министерств,</w:t>
      </w:r>
    </w:p>
    <w:p>
      <w:pPr>
        <w:spacing w:after="240" w:before="200"/>
        <w:jc w:val="center"/>
      </w:pPr>
      <w:r>
        <w:rPr>
          <w:rFonts w:ascii="Arial" w:cs="Arial" w:eastAsia="Arial" w:hAnsi="Arial"/>
          <w:b/>
          <w:bCs/>
          <w:sz w:val="32"/>
          <w:szCs w:val="32"/>
        </w:rPr>
        <w:t xml:space="preserve">государственного комитета, административных ведомств,</w:t>
      </w:r>
    </w:p>
    <w:p>
      <w:pPr>
        <w:spacing w:after="240" w:before="200"/>
        <w:jc w:val="center"/>
      </w:pPr>
      <w:r>
        <w:rPr>
          <w:rFonts w:ascii="Arial" w:cs="Arial" w:eastAsia="Arial" w:hAnsi="Arial"/>
          <w:b/>
          <w:bCs/>
          <w:sz w:val="32"/>
          <w:szCs w:val="32"/>
        </w:rPr>
        <w:t xml:space="preserve">органов судебной власти, органов государственной власти со</w:t>
      </w:r>
    </w:p>
    <w:p>
      <w:pPr>
        <w:spacing w:after="240" w:before="200"/>
        <w:jc w:val="center"/>
      </w:pPr>
      <w:r>
        <w:rPr>
          <w:rFonts w:ascii="Arial" w:cs="Arial" w:eastAsia="Arial" w:hAnsi="Arial"/>
          <w:b/>
          <w:bCs/>
          <w:sz w:val="32"/>
          <w:szCs w:val="32"/>
        </w:rPr>
        <w:t xml:space="preserve">специальным статусом и иных государственных органов</w:t>
      </w:r>
    </w:p>
    <w:p>
      <w:pPr>
        <w:spacing w:after="240" w:before="200"/>
        <w:jc w:val="center"/>
      </w:pPr>
      <w:r>
        <w:rPr>
          <w:rFonts w:ascii="Arial" w:cs="Arial" w:eastAsia="Arial" w:hAnsi="Arial"/>
          <w:b/>
          <w:bCs/>
          <w:sz w:val="32"/>
          <w:szCs w:val="32"/>
        </w:rPr>
        <w:t xml:space="preserve">Кыргызской Республики, а также порядок заключения</w:t>
      </w:r>
    </w:p>
    <w:p>
      <w:pPr>
        <w:spacing w:after="240" w:before="200"/>
        <w:jc w:val="center"/>
      </w:pPr>
      <w:r>
        <w:rPr>
          <w:rFonts w:ascii="Arial" w:cs="Arial" w:eastAsia="Arial" w:hAnsi="Arial"/>
          <w:b/>
          <w:bCs/>
          <w:sz w:val="32"/>
          <w:szCs w:val="32"/>
        </w:rPr>
        <w:t xml:space="preserve">межведомственных международных договоров</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Согласие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на обязательность для них межведомственного международного договора Кыргызской Республики может выражаться путем: </w:t>
      </w:r>
    </w:p>
    <w:p>
      <w:pPr>
        <w:spacing w:after="120"/>
        <w:ind w:firstLine="397"/>
        <w:jc w:val="both"/>
      </w:pPr>
      <w:r>
        <w:rPr>
          <w:rFonts w:ascii="Arial" w:cs="Arial" w:eastAsia="Arial" w:hAnsi="Arial"/>
          <w:sz w:val="24"/>
          <w:szCs w:val="24"/>
        </w:rPr>
        <w:t xml:space="preserve">- подписания межведомственного международного договора (в отношении международных договоров, не подлежащих утверждению); </w:t>
      </w:r>
    </w:p>
    <w:p>
      <w:pPr>
        <w:spacing w:after="120"/>
        <w:ind w:firstLine="397"/>
        <w:jc w:val="both"/>
      </w:pPr>
      <w:r>
        <w:rPr>
          <w:rFonts w:ascii="Arial" w:cs="Arial" w:eastAsia="Arial" w:hAnsi="Arial"/>
          <w:sz w:val="24"/>
          <w:szCs w:val="24"/>
        </w:rPr>
        <w:t xml:space="preserve">- обмена письмами и нотами, образующими межведомственный международный договор; </w:t>
      </w:r>
    </w:p>
    <w:p>
      <w:pPr>
        <w:spacing w:after="120"/>
        <w:ind w:firstLine="397"/>
        <w:jc w:val="both"/>
      </w:pPr>
      <w:r>
        <w:rPr>
          <w:rFonts w:ascii="Arial" w:cs="Arial" w:eastAsia="Arial" w:hAnsi="Arial"/>
          <w:sz w:val="24"/>
          <w:szCs w:val="24"/>
        </w:rPr>
        <w:t xml:space="preserve">- присоединения к межведомственному международному договору; </w:t>
      </w:r>
    </w:p>
    <w:p>
      <w:pPr>
        <w:spacing w:after="120"/>
        <w:ind w:firstLine="397"/>
        <w:jc w:val="both"/>
      </w:pPr>
      <w:r>
        <w:rPr>
          <w:rFonts w:ascii="Arial" w:cs="Arial" w:eastAsia="Arial" w:hAnsi="Arial"/>
          <w:sz w:val="24"/>
          <w:szCs w:val="24"/>
        </w:rPr>
        <w:t xml:space="preserve">- утверждения межведомственного международного договора. </w:t>
      </w:r>
    </w:p>
    <w:p>
      <w:pPr>
        <w:spacing w:after="120"/>
        <w:ind w:firstLine="397"/>
        <w:jc w:val="both"/>
      </w:pPr>
      <w:r>
        <w:rPr>
          <w:rFonts w:ascii="Arial" w:cs="Arial" w:eastAsia="Arial" w:hAnsi="Arial"/>
          <w:sz w:val="24"/>
          <w:szCs w:val="24"/>
        </w:rPr>
        <w:t xml:space="preserve">4. Межведомственные международные договоры Кыргызской Республики заключаются от имени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в пределах своих компетенций с соответствующими государственными органами иностранных государств и международными организациями, а также другими субъектами международного права, в компетенцию которых входят вопросы, регулируемые такими межведомственными международными договорами. </w:t>
      </w:r>
    </w:p>
    <w:p>
      <w:pPr>
        <w:spacing w:after="120"/>
        <w:ind w:firstLine="397"/>
        <w:jc w:val="both"/>
      </w:pPr>
      <w:r>
        <w:rPr>
          <w:rFonts w:ascii="Arial" w:cs="Arial" w:eastAsia="Arial" w:hAnsi="Arial"/>
          <w:sz w:val="24"/>
          <w:szCs w:val="24"/>
        </w:rPr>
        <w:t xml:space="preserve">Заключение межведомственного международного договора осуществляется путем проставления подписи соответствующего должностного лица, в том числе с использованием информационных технологий, обеспечивающих идентификацию должностного лица, фиксацию даты, времени и места подписания межведомственного международного договора, в частности посредством технологии электронной подписи. </w:t>
      </w:r>
    </w:p>
    <w:p>
      <w:pPr>
        <w:spacing w:after="120"/>
        <w:ind w:firstLine="397"/>
        <w:jc w:val="both"/>
      </w:pPr>
      <w:r>
        <w:rPr>
          <w:rFonts w:ascii="Arial" w:cs="Arial" w:eastAsia="Arial" w:hAnsi="Arial"/>
          <w:sz w:val="24"/>
          <w:szCs w:val="24"/>
        </w:rPr>
        <w:t xml:space="preserve">5. Предложения о заключении межведомственных международных договоров Кыргызской Республики вносятся на согласование в Кабинет Министров Кыргызской Республики (далее – Кабинет Министров)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Кыргызской Республики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6. К предложению о заключении межведомственного международного договора Кыргызской Республики при внесении в Кабинет Министров должны быть приложены: </w:t>
      </w:r>
    </w:p>
    <w:p>
      <w:pPr>
        <w:spacing w:after="120"/>
        <w:ind w:firstLine="397"/>
        <w:jc w:val="both"/>
      </w:pPr>
      <w:r>
        <w:rPr>
          <w:rFonts w:ascii="Arial" w:cs="Arial" w:eastAsia="Arial" w:hAnsi="Arial"/>
          <w:sz w:val="24"/>
          <w:szCs w:val="24"/>
        </w:rPr>
        <w:t xml:space="preserve">- текст проекта межведомственного международного договора;</w:t>
      </w:r>
    </w:p>
    <w:p>
      <w:pPr>
        <w:spacing w:after="120"/>
        <w:ind w:firstLine="397"/>
        <w:jc w:val="both"/>
      </w:pPr>
      <w:r>
        <w:rPr>
          <w:rFonts w:ascii="Arial" w:cs="Arial" w:eastAsia="Arial" w:hAnsi="Arial"/>
          <w:sz w:val="24"/>
          <w:szCs w:val="24"/>
        </w:rPr>
        <w:t xml:space="preserve">- обоснование целесообразности подписания межведомственного международного договора и механизм дальнейшей его реализации;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в сфере иностранных дел;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Кыргызской Республики в сфере юстиции о соответствии проекта межведомственного международного договора положениям законодательства Кыргызской Республики; </w:t>
      </w:r>
    </w:p>
    <w:p>
      <w:pPr>
        <w:spacing w:after="120"/>
        <w:ind w:firstLine="397"/>
        <w:jc w:val="both"/>
      </w:pPr>
      <w:r>
        <w:rPr>
          <w:rFonts w:ascii="Arial" w:cs="Arial" w:eastAsia="Arial" w:hAnsi="Arial"/>
          <w:sz w:val="24"/>
          <w:szCs w:val="24"/>
        </w:rPr>
        <w:t xml:space="preserve">- заключение уполномоченного государственного органа Кыргызской Республики в сфере финансов о возможных финансовых последствиях в случае заключения межведомственного международного договора; </w:t>
      </w:r>
    </w:p>
    <w:p>
      <w:pPr>
        <w:spacing w:after="120"/>
        <w:ind w:firstLine="397"/>
        <w:jc w:val="both"/>
      </w:pPr>
      <w:r>
        <w:rPr>
          <w:rFonts w:ascii="Arial" w:cs="Arial" w:eastAsia="Arial" w:hAnsi="Arial"/>
          <w:sz w:val="24"/>
          <w:szCs w:val="24"/>
        </w:rPr>
        <w:t xml:space="preserve">- документы, удостоверяющие согласование с заинтересованными министерствами, государственным комитетом и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межведомственного международного договора, если проект затрагивает сферу их деятельности; </w:t>
      </w:r>
    </w:p>
    <w:p>
      <w:pPr>
        <w:spacing w:after="120"/>
        <w:ind w:firstLine="397"/>
        <w:jc w:val="both"/>
      </w:pPr>
      <w:r>
        <w:rPr>
          <w:rFonts w:ascii="Arial" w:cs="Arial" w:eastAsia="Arial" w:hAnsi="Arial"/>
          <w:sz w:val="24"/>
          <w:szCs w:val="24"/>
        </w:rPr>
        <w:t xml:space="preserve">- иные документы, требуемые в соответствии с нормативными правовыми актами Кыргызской Республики. </w:t>
      </w:r>
    </w:p>
    <w:p>
      <w:pPr>
        <w:spacing w:after="120"/>
        <w:ind w:firstLine="397"/>
        <w:jc w:val="both"/>
      </w:pPr>
      <w:r>
        <w:rPr>
          <w:rFonts w:ascii="Arial" w:cs="Arial" w:eastAsia="Arial" w:hAnsi="Arial"/>
          <w:sz w:val="24"/>
          <w:szCs w:val="24"/>
        </w:rPr>
        <w:t xml:space="preserve">7. Предложения о заключении межведомственных международных договоров Кыргызской Республики путем обмена письмами либо нотами вносятся в Кабинет Министров в порядке, установленном пунктом 6 настоящего Положения. </w:t>
      </w:r>
    </w:p>
    <w:p>
      <w:pPr>
        <w:spacing w:after="120"/>
        <w:ind w:firstLine="397"/>
        <w:jc w:val="both"/>
      </w:pPr>
      <w:r>
        <w:rPr>
          <w:rFonts w:ascii="Arial" w:cs="Arial" w:eastAsia="Arial" w:hAnsi="Arial"/>
          <w:sz w:val="24"/>
          <w:szCs w:val="24"/>
        </w:rPr>
        <w:t xml:space="preserve">8. К предложению о присоединении к межведомственному международному договору при внесении в Кабинет Министров должны быть приложены: </w:t>
      </w:r>
    </w:p>
    <w:p>
      <w:pPr>
        <w:spacing w:after="120"/>
        <w:ind w:firstLine="397"/>
        <w:jc w:val="both"/>
      </w:pPr>
      <w:r>
        <w:rPr>
          <w:rFonts w:ascii="Arial" w:cs="Arial" w:eastAsia="Arial" w:hAnsi="Arial"/>
          <w:sz w:val="24"/>
          <w:szCs w:val="24"/>
        </w:rPr>
        <w:t xml:space="preserve">- текст межведомственного международного договора; </w:t>
      </w:r>
    </w:p>
    <w:p>
      <w:pPr>
        <w:spacing w:after="120"/>
        <w:ind w:firstLine="397"/>
        <w:jc w:val="both"/>
      </w:pPr>
      <w:r>
        <w:rPr>
          <w:rFonts w:ascii="Arial" w:cs="Arial" w:eastAsia="Arial" w:hAnsi="Arial"/>
          <w:sz w:val="24"/>
          <w:szCs w:val="24"/>
        </w:rPr>
        <w:t xml:space="preserve">- обоснование целесообразности присоединения к межведомственному международному договору и механизм дальнейшей его реализации; </w:t>
      </w:r>
    </w:p>
    <w:p>
      <w:pPr>
        <w:spacing w:after="120"/>
        <w:ind w:firstLine="397"/>
        <w:jc w:val="both"/>
      </w:pPr>
      <w:r>
        <w:rPr>
          <w:rFonts w:ascii="Arial" w:cs="Arial" w:eastAsia="Arial" w:hAnsi="Arial"/>
          <w:sz w:val="24"/>
          <w:szCs w:val="24"/>
        </w:rPr>
        <w:t xml:space="preserve">- документы, установленные абзацами четвертым – восьмым </w:t>
      </w:r>
      <w:r>
        <w:rPr>
          <w:rFonts w:ascii="Arial" w:cs="Arial" w:eastAsia="Arial" w:hAnsi="Arial"/>
          <w:sz w:val="24"/>
          <w:szCs w:val="24"/>
        </w:rPr>
        <w:t xml:space="preserve">пункта 6</w:t>
      </w:r>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9. В отношении проектов межведомственных международных договоров, предлагаемых к подписанию, заключению путем обмена письмами или нотами, либо в отношении межведомственных международных договоров, предлагаемых к присоединению, Кабинетом Министров принимается решение в форме распоряжения о согласии.</w:t>
      </w:r>
    </w:p>
    <w:p>
      <w:pPr>
        <w:spacing w:after="120"/>
        <w:ind w:firstLine="397"/>
        <w:jc w:val="both"/>
      </w:pPr>
      <w:r>
        <w:rPr>
          <w:rFonts w:ascii="Arial" w:cs="Arial" w:eastAsia="Arial" w:hAnsi="Arial"/>
          <w:sz w:val="24"/>
          <w:szCs w:val="24"/>
        </w:rPr>
        <w:t xml:space="preserve">10. В случаях присоединения к межведомственному международному договору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издается соответствующий внутренний акт о присоединении, при условии принятия решения Кабинетом Министров, предусмотренного </w:t>
      </w:r>
      <w:r>
        <w:rPr>
          <w:rFonts w:ascii="Arial" w:cs="Arial" w:eastAsia="Arial" w:hAnsi="Arial"/>
          <w:sz w:val="24"/>
          <w:szCs w:val="24"/>
        </w:rPr>
        <w:t xml:space="preserve">пунктом 9</w:t>
      </w:r>
      <w:r>
        <w:rPr>
          <w:rFonts w:ascii="Arial" w:cs="Arial" w:eastAsia="Arial" w:hAnsi="Arial"/>
          <w:sz w:val="24"/>
          <w:szCs w:val="24"/>
        </w:rPr>
        <w:t xml:space="preserve"> настоящего Положения. </w:t>
      </w:r>
    </w:p>
    <w:p>
      <w:pPr>
        <w:spacing w:after="120"/>
        <w:ind w:firstLine="397"/>
        <w:jc w:val="both"/>
      </w:pPr>
      <w:r>
        <w:rPr>
          <w:rFonts w:ascii="Arial" w:cs="Arial" w:eastAsia="Arial" w:hAnsi="Arial"/>
          <w:sz w:val="24"/>
          <w:szCs w:val="24"/>
        </w:rPr>
        <w:t xml:space="preserve">11. 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от имени которых были подписаны межведомственные международные договоры Кыргызской Республики, вносят в Кабинет Министров предложения об утверждении межведомственных международных договоров Кыргызской Республики по согласованию с уполномоченным государственным органом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12. К предложениям об утверждении межведомственных международных договоров Кыргызской Республики должны быть приложены: </w:t>
      </w:r>
    </w:p>
    <w:p>
      <w:pPr>
        <w:spacing w:after="120"/>
        <w:ind w:firstLine="397"/>
        <w:jc w:val="both"/>
      </w:pPr>
      <w:r>
        <w:rPr>
          <w:rFonts w:ascii="Arial" w:cs="Arial" w:eastAsia="Arial" w:hAnsi="Arial"/>
          <w:sz w:val="24"/>
          <w:szCs w:val="24"/>
        </w:rPr>
        <w:t xml:space="preserve">- копия текста межведомственного международного договора Кыргызской Республики; </w:t>
      </w:r>
    </w:p>
    <w:p>
      <w:pPr>
        <w:spacing w:after="120"/>
        <w:ind w:firstLine="397"/>
        <w:jc w:val="both"/>
      </w:pPr>
      <w:r>
        <w:rPr>
          <w:rFonts w:ascii="Arial" w:cs="Arial" w:eastAsia="Arial" w:hAnsi="Arial"/>
          <w:sz w:val="24"/>
          <w:szCs w:val="24"/>
        </w:rPr>
        <w:t xml:space="preserve">- проект решения Кабинета Министров об утверждении межведомственного международного договора Кыргызской Республики; </w:t>
      </w:r>
    </w:p>
    <w:p>
      <w:pPr>
        <w:spacing w:after="120"/>
        <w:ind w:firstLine="397"/>
        <w:jc w:val="both"/>
      </w:pPr>
      <w:r>
        <w:rPr>
          <w:rFonts w:ascii="Arial" w:cs="Arial" w:eastAsia="Arial" w:hAnsi="Arial"/>
          <w:sz w:val="24"/>
          <w:szCs w:val="24"/>
        </w:rPr>
        <w:t xml:space="preserve">- иные документы, требуемые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13. Межведомственные международные договоры Кыргызской Республики, требующие после подписания выполнения внутригосударственных процедур, утверждаются постановлением Кабинета Министров. </w:t>
      </w:r>
    </w:p>
    <w:p>
      <w:pPr>
        <w:spacing w:after="120"/>
        <w:ind w:firstLine="397"/>
        <w:jc w:val="both"/>
      </w:pPr>
      <w:r>
        <w:rPr>
          <w:rFonts w:ascii="Arial" w:cs="Arial" w:eastAsia="Arial" w:hAnsi="Arial"/>
          <w:sz w:val="24"/>
          <w:szCs w:val="24"/>
        </w:rPr>
        <w:t xml:space="preserve">Межведомственные международные договоры Кыргызской Республики не подлежат ратификации и не должны содержать положений, в соответствии с которыми требовалась бы их ратификация. </w:t>
      </w:r>
    </w:p>
    <w:p>
      <w:pPr>
        <w:spacing w:after="120"/>
        <w:ind w:firstLine="397"/>
        <w:jc w:val="both"/>
      </w:pPr>
      <w:r>
        <w:rPr>
          <w:rFonts w:ascii="Arial" w:cs="Arial" w:eastAsia="Arial" w:hAnsi="Arial"/>
          <w:sz w:val="24"/>
          <w:szCs w:val="24"/>
        </w:rPr>
        <w:t xml:space="preserve">14. Предложения о заключении межведомственных международных договоров без согласования с уполномоченным государственным органом в сфере иностранных дел на рассмотрение Кабинетом Министров не принимаются. </w:t>
      </w:r>
    </w:p>
    <w:p>
      <w:pPr>
        <w:spacing w:after="120"/>
        <w:ind w:firstLine="397"/>
        <w:jc w:val="both"/>
      </w:pPr>
      <w:r>
        <w:rPr>
          <w:rFonts w:ascii="Arial" w:cs="Arial" w:eastAsia="Arial" w:hAnsi="Arial"/>
          <w:sz w:val="24"/>
          <w:szCs w:val="24"/>
        </w:rPr>
        <w:t xml:space="preserve">15. Министры, председатель государственного комитета, руководители административных ведомств, председатель Верховного суда, председатель Конституционного суда, руководители органов государственной власти со специальным статусом и иных государственных органов Кыргызской Республики по согласованию с уполномоченным государственным органом в сфере иностранных дел, в пределах своей компетенции, вправе вести переговоры и подписывать межведомственные международные договоры Кыргызской Республики без специальных полномочий. </w:t>
      </w:r>
    </w:p>
    <w:p>
      <w:pPr>
        <w:spacing w:after="120"/>
        <w:ind w:firstLine="397"/>
        <w:jc w:val="both"/>
      </w:pPr>
      <w:r>
        <w:rPr>
          <w:rFonts w:ascii="Arial" w:cs="Arial" w:eastAsia="Arial" w:hAnsi="Arial"/>
          <w:sz w:val="24"/>
          <w:szCs w:val="24"/>
        </w:rPr>
        <w:t xml:space="preserve">Полномочия на ведение переговоров и подписание межведомственных международных договоров Кыргызской Республики иным должностным лицам выдаются министром, председателем государственного комитета, руководителем административного ведомства, председателем Верховного суда, председателем Конституционного суда, руководителем органа государственной власти со специальным статусом или иного государственного органа Кыргызской Республики, в компетенцию которых входят вопросы, регулируемые такими договорами. </w:t>
      </w:r>
    </w:p>
    <w:p>
      <w:pPr>
        <w:spacing w:after="120"/>
        <w:ind w:firstLine="397"/>
        <w:jc w:val="both"/>
      </w:pPr>
      <w:r>
        <w:rPr>
          <w:rFonts w:ascii="Arial" w:cs="Arial" w:eastAsia="Arial" w:hAnsi="Arial"/>
          <w:sz w:val="24"/>
          <w:szCs w:val="24"/>
        </w:rPr>
        <w:t xml:space="preserve">При разработке проекта межведомственного международного договора и его обсуждении в обязательном порядке участвуют юристы и специалисты соответствующей отрасли, в чью компетенцию входит рассмотрение и обсуждение затрагиваемых в проекте вопросов. </w:t>
      </w:r>
    </w:p>
    <w:p>
      <w:pPr>
        <w:spacing w:after="120"/>
        <w:ind w:firstLine="397"/>
        <w:jc w:val="both"/>
      </w:pPr>
      <w:r>
        <w:rPr>
          <w:rFonts w:ascii="Arial" w:cs="Arial" w:eastAsia="Arial" w:hAnsi="Arial"/>
          <w:sz w:val="24"/>
          <w:szCs w:val="24"/>
        </w:rPr>
        <w:t xml:space="preserve">16. Подлинники или заверенные копии межведомственных международных договоров Кыргызской Республики хранятся на постоянной основе в отдельных архивах, предназначенных для хранения таких договоров в министерствах, государственном комитете, административных ведомствах, органах судебной власти, органах государственной власти со специальным статусом и иных государственных органах Кыргызской Республики. Заверенные копии межведомственных международных договоров Кыргызской Республики в двухнедельный срок со дня их подписания (получения от депозитария заверенных копий) направляются в уполномоченный государственный орган в сфере иностранных дел. </w:t>
      </w:r>
    </w:p>
    <w:p>
      <w:pPr>
        <w:spacing w:after="120"/>
        <w:ind w:firstLine="397"/>
        <w:jc w:val="both"/>
      </w:pPr>
      <w:r>
        <w:rPr>
          <w:rFonts w:ascii="Arial" w:cs="Arial" w:eastAsia="Arial" w:hAnsi="Arial"/>
          <w:sz w:val="24"/>
          <w:szCs w:val="24"/>
        </w:rPr>
        <w:t xml:space="preserve">Заверенные копии межведомственных международных договоров Кыргызской Республики о получении безвозмездной финансовой помощи, проходящей через систему Казначейства Кыргызской Республики, в двухнедельный срок со дня их подписания (получения от депозитария заверенных копий) направляются в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 </w:t>
      </w:r>
    </w:p>
    <w:p>
      <w:pPr>
        <w:spacing w:after="120"/>
        <w:ind w:firstLine="397"/>
        <w:jc w:val="both"/>
      </w:pPr>
      <w:r>
        <w:rPr>
          <w:rFonts w:ascii="Arial" w:cs="Arial" w:eastAsia="Arial" w:hAnsi="Arial"/>
          <w:sz w:val="24"/>
          <w:szCs w:val="24"/>
        </w:rPr>
        <w:t xml:space="preserve">Заверенные копии межведомственных международных договоров Кыргызской Республики о получении международной грантовой и технической помощи в двухнедельный срок со дня их подписания (получения от депозитария заверенных копий) направляются в уполномоченный государственный орган в сфере экономики и коммерции Кыргызской Республики.</w:t>
      </w:r>
    </w:p>
    <w:p>
      <w:pPr>
        <w:spacing w:after="120"/>
        <w:ind w:firstLine="397"/>
        <w:jc w:val="both"/>
      </w:pPr>
      <w:r>
        <w:rPr>
          <w:rFonts w:ascii="Arial" w:cs="Arial" w:eastAsia="Arial" w:hAnsi="Arial"/>
          <w:sz w:val="24"/>
          <w:szCs w:val="24"/>
        </w:rPr>
        <w:t xml:space="preserve">Электронные версии межведомственных международных договоров Кыргызской Республики хранятся в соответствующей базе данных, созданной в системе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Исполнение и прекращение межведомственных</w:t>
      </w:r>
    </w:p>
    <w:p>
      <w:pPr>
        <w:spacing w:after="240" w:before="200"/>
        <w:jc w:val="center"/>
      </w:pPr>
      <w:r>
        <w:rPr>
          <w:rFonts w:ascii="Arial" w:cs="Arial" w:eastAsia="Arial" w:hAnsi="Arial"/>
          <w:b/>
          <w:bCs/>
          <w:sz w:val="32"/>
          <w:szCs w:val="32"/>
        </w:rPr>
        <w:t xml:space="preserve">международных договоров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Межведомственные международные договоры Кыргызской Республики подлежат неукоснительному соблюдению в соответствии с нормами и принципами международного права. </w:t>
      </w:r>
    </w:p>
    <w:p>
      <w:pPr>
        <w:spacing w:after="120"/>
        <w:ind w:firstLine="397"/>
        <w:jc w:val="both"/>
      </w:pPr>
      <w:r>
        <w:rPr>
          <w:rFonts w:ascii="Arial" w:cs="Arial" w:eastAsia="Arial" w:hAnsi="Arial"/>
          <w:sz w:val="24"/>
          <w:szCs w:val="24"/>
        </w:rPr>
        <w:t xml:space="preserve">18. 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межведомственными международными договорами Кыргызской Республики, обеспечивают исполнение обязательств, принятых по таким международным договорам кыргызской стороной, наблюдают за осуществлением принадлежащих кыргызской стороне прав, вытекающих из таких договоров, и за выполнением другими участниками договоров их обязательств. </w:t>
      </w:r>
    </w:p>
    <w:p>
      <w:pPr>
        <w:spacing w:after="120"/>
        <w:ind w:firstLine="397"/>
        <w:jc w:val="both"/>
      </w:pPr>
      <w:r>
        <w:rPr>
          <w:rFonts w:ascii="Arial" w:cs="Arial" w:eastAsia="Arial" w:hAnsi="Arial"/>
          <w:sz w:val="24"/>
          <w:szCs w:val="24"/>
        </w:rPr>
        <w:t xml:space="preserve">19. Общее наблюдение за исполнением межведомственных международных договоров Кыргызской Республики осуществляется уполномоченным государственным органом в сфере иностранных дел. </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органы судебной власти, органы государственной власти со специальным статусом и иные государственные органы Кыргызской Республики по запросу уполномоченного государственного органа в сфере иностранных дел предоставляют информацию: </w:t>
      </w:r>
    </w:p>
    <w:p>
      <w:pPr>
        <w:spacing w:after="120"/>
        <w:ind w:firstLine="397"/>
        <w:jc w:val="both"/>
      </w:pPr>
      <w:r>
        <w:rPr>
          <w:rFonts w:ascii="Arial" w:cs="Arial" w:eastAsia="Arial" w:hAnsi="Arial"/>
          <w:sz w:val="24"/>
          <w:szCs w:val="24"/>
        </w:rPr>
        <w:t xml:space="preserve">- о действующих межведомственных международных договорах; </w:t>
      </w:r>
    </w:p>
    <w:p>
      <w:pPr>
        <w:spacing w:after="120"/>
        <w:ind w:firstLine="397"/>
        <w:jc w:val="both"/>
      </w:pPr>
      <w:r>
        <w:rPr>
          <w:rFonts w:ascii="Arial" w:cs="Arial" w:eastAsia="Arial" w:hAnsi="Arial"/>
          <w:sz w:val="24"/>
          <w:szCs w:val="24"/>
        </w:rPr>
        <w:t xml:space="preserve">- о межведомственных международных договорах, утративших силу; </w:t>
      </w:r>
    </w:p>
    <w:p>
      <w:pPr>
        <w:spacing w:after="120"/>
        <w:ind w:firstLine="397"/>
        <w:jc w:val="both"/>
      </w:pPr>
      <w:r>
        <w:rPr>
          <w:rFonts w:ascii="Arial" w:cs="Arial" w:eastAsia="Arial" w:hAnsi="Arial"/>
          <w:sz w:val="24"/>
          <w:szCs w:val="24"/>
        </w:rPr>
        <w:t xml:space="preserve">- о проектах межведомственных международных договоров, находящихся на рассмотрении/согласовании сторон; </w:t>
      </w:r>
    </w:p>
    <w:p>
      <w:pPr>
        <w:spacing w:after="120"/>
        <w:ind w:firstLine="397"/>
        <w:jc w:val="both"/>
      </w:pPr>
      <w:r>
        <w:rPr>
          <w:rFonts w:ascii="Arial" w:cs="Arial" w:eastAsia="Arial" w:hAnsi="Arial"/>
          <w:sz w:val="24"/>
          <w:szCs w:val="24"/>
        </w:rPr>
        <w:t xml:space="preserve">- о целесообразности заключения, приостановления действия или денонсации (прекращения, выхода из) межведомственных международных договоров либо внесения в них изменений; </w:t>
      </w:r>
    </w:p>
    <w:p>
      <w:pPr>
        <w:spacing w:after="120"/>
        <w:ind w:firstLine="397"/>
        <w:jc w:val="both"/>
      </w:pPr>
      <w:r>
        <w:rPr>
          <w:rFonts w:ascii="Arial" w:cs="Arial" w:eastAsia="Arial" w:hAnsi="Arial"/>
          <w:sz w:val="24"/>
          <w:szCs w:val="24"/>
        </w:rPr>
        <w:t xml:space="preserve">- об эффективности реализации (исполнения) межведомственных международных договоров. </w:t>
      </w:r>
    </w:p>
    <w:p>
      <w:pPr>
        <w:spacing w:after="120"/>
        <w:ind w:firstLine="397"/>
        <w:jc w:val="both"/>
      </w:pPr>
      <w:r>
        <w:rPr>
          <w:rFonts w:ascii="Arial" w:cs="Arial" w:eastAsia="Arial" w:hAnsi="Arial"/>
          <w:sz w:val="24"/>
          <w:szCs w:val="24"/>
        </w:rPr>
        <w:t xml:space="preserve">Наблюдение за исполнением межведомственных международных договоров Кыргызской Республики о получении безвозмездной финансовой помощи, проходящей через систему Казначейства Кыргызской Республики, осуществляет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 </w:t>
      </w:r>
    </w:p>
    <w:p>
      <w:pPr>
        <w:spacing w:after="120"/>
        <w:ind w:firstLine="397"/>
        <w:jc w:val="both"/>
      </w:pPr>
      <w:r>
        <w:rPr>
          <w:rFonts w:ascii="Arial" w:cs="Arial" w:eastAsia="Arial" w:hAnsi="Arial"/>
          <w:sz w:val="24"/>
          <w:szCs w:val="24"/>
        </w:rPr>
        <w:t xml:space="preserve">Наблюдение за исполнением межведомственных международных договоров Кыргызской Республики о получении международной грантовой и технической помощи осуществляет уполномоченный государственный орган в сфере экономики и коммерции Кыргызской Республики. </w:t>
      </w:r>
    </w:p>
    <w:p>
      <w:pPr>
        <w:spacing w:after="120"/>
        <w:ind w:firstLine="397"/>
        <w:jc w:val="both"/>
      </w:pPr>
      <w:r>
        <w:rPr>
          <w:rFonts w:ascii="Arial" w:cs="Arial" w:eastAsia="Arial" w:hAnsi="Arial"/>
          <w:sz w:val="24"/>
          <w:szCs w:val="24"/>
        </w:rPr>
        <w:t xml:space="preserve">20. В случае существенного нарушения межведомственных международных договоров Кыргызской Республики другими его участниками, а также в иных случаях, предусмотренных нормами международного права, такие договоры могут быть прекращены в порядке, установленном </w:t>
      </w:r>
      <w:r>
        <w:rPr>
          <w:rFonts w:ascii="Arial" w:cs="Arial" w:eastAsia="Arial" w:hAnsi="Arial"/>
          <w:sz w:val="24"/>
          <w:szCs w:val="24"/>
        </w:rPr>
        <w:t xml:space="preserve">пунктом 22</w:t>
      </w:r>
      <w:r>
        <w:rPr>
          <w:rFonts w:ascii="Arial" w:cs="Arial" w:eastAsia="Arial" w:hAnsi="Arial"/>
          <w:sz w:val="24"/>
          <w:szCs w:val="24"/>
        </w:rPr>
        <w:t xml:space="preserve"> настоящего Положения или законодательством Кыргызской Республики. </w:t>
      </w:r>
    </w:p>
    <w:p>
      <w:pPr>
        <w:spacing w:after="120"/>
        <w:ind w:firstLine="397"/>
        <w:jc w:val="both"/>
      </w:pPr>
      <w:r>
        <w:rPr>
          <w:rFonts w:ascii="Arial" w:cs="Arial" w:eastAsia="Arial" w:hAnsi="Arial"/>
          <w:sz w:val="24"/>
          <w:szCs w:val="24"/>
        </w:rPr>
        <w:t xml:space="preserve">21. Межведомственные международные договоры Кыргызской Республики после их вступления в силу подлежат опубликованию по решению министерств, государственного комитета, административных ведомств, органов судебной власти, органов государственной власти со специальным статусом и иных государственных органов Кыргызской Республики, от имени которых такие договоры были заключены, в официальных изданиях этих государственных органов или в официальных изданиях Кабинета Министров. </w:t>
      </w:r>
    </w:p>
    <w:p>
      <w:pPr>
        <w:spacing w:after="120"/>
        <w:ind w:firstLine="397"/>
        <w:jc w:val="both"/>
      </w:pPr>
      <w:r>
        <w:rPr>
          <w:rFonts w:ascii="Arial" w:cs="Arial" w:eastAsia="Arial" w:hAnsi="Arial"/>
          <w:sz w:val="24"/>
          <w:szCs w:val="24"/>
        </w:rPr>
        <w:t xml:space="preserve">22. Приостановление действия или денонсация (прекращение, выход из) межведомственных международных договоров Кыргызской Республики производятся министерствами, государственным комитетом, административными ведомствами, органами судебной власти, органами государственной власти со специальным статусом и иными государственными органами Кыргызской Республики, от имени которых заключены такие договоры, по согласованию с уполномоченным государственным органом в сфере иностранных дел и другими заинтересованными государственными органами Кыргызской Республики. </w:t>
      </w:r>
    </w:p>
    <w:p>
      <w:pPr>
        <w:spacing w:after="120"/>
        <w:ind w:firstLine="397"/>
        <w:jc w:val="both"/>
      </w:pPr>
      <w:r>
        <w:rPr>
          <w:rFonts w:ascii="Arial" w:cs="Arial" w:eastAsia="Arial" w:hAnsi="Arial"/>
          <w:sz w:val="24"/>
          <w:szCs w:val="24"/>
        </w:rPr>
        <w:t xml:space="preserve">Приостановление действия или денонсация (прекращение, выход из) межведомственных международных договоров Кыргызской Республики возможны в соответствии с нормами международного права. </w:t>
      </w:r>
    </w:p>
    <w:p>
      <w:pPr>
        <w:spacing w:after="120"/>
        <w:ind w:firstLine="397"/>
        <w:jc w:val="both"/>
      </w:pPr>
      <w:r>
        <w:rPr>
          <w:rFonts w:ascii="Arial" w:cs="Arial" w:eastAsia="Arial" w:hAnsi="Arial"/>
          <w:sz w:val="24"/>
          <w:szCs w:val="24"/>
        </w:rPr>
        <w:t xml:space="preserve">Денонсация (прекращение, выход из) или приостановление действия межведомственных международных договоров Кыргызской Республики, решение на обязательность которых было выражено путем утверждения Кабинетом Министров, утверждается постановлением Кабинета Министров.</w:t>
      </w:r>
    </w:p>
    <w:p>
      <w:pPr>
        <w:spacing w:after="120"/>
        <w:ind w:firstLine="397"/>
        <w:jc w:val="both"/>
      </w:pPr>
      <w:r>
        <w:rPr>
          <w:rFonts w:ascii="Arial" w:cs="Arial" w:eastAsia="Arial" w:hAnsi="Arial"/>
          <w:sz w:val="24"/>
          <w:szCs w:val="24"/>
        </w:rPr>
        <w:t xml:space="preserve">Денонсация (прекращение, выход из) межведомственных международных договоров Кыргызской Республики, решение на обязательность которых было выражено путем присоединения, утверждается постановлением Кабинета Министров.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uc54jzomc1kwjex2um2">
      <w:r>
        <w:rPr>
          <w:rFonts w:ascii="Arial" w:cs="Arial" w:eastAsia="Arial" w:hAnsi="Arial"/>
          <w:color w:val="132D3F"/>
          <w:sz w:val="16"/>
          <w:szCs w:val="16"/>
          <w:u w:val="single"/>
        </w:rPr>
        <w:t xml:space="preserve">dalil.kg/document/230039124</w:t>
      </w:r>
    </w:hyperlink>
  </w:p>
  <w:p>
    <w:pPr>
      <w:spacing w:after="0" w:before="40"/>
      <w:jc w:val="center"/>
    </w:pPr>
    <w:hyperlink w:history="1" r:id="rIdaxwtkq8bilnbevojv-4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uc54jzomc1kwjex2um2" Type="http://schemas.openxmlformats.org/officeDocument/2006/relationships/hyperlink" Target="https://dalil.kg/document/230039124" TargetMode="External"/><Relationship Id="rIdaxwtkq8bilnbevojv-4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2026-09-25T00:21:43.235Z</dcterms:created>
  <dcterms:modified xsi:type="dcterms:W3CDTF">2026-09-25T00:21:43.235Z</dcterms:modified>
</cp:coreProperties>
</file>

<file path=docProps/custom.xml><?xml version="1.0" encoding="utf-8"?>
<Properties xmlns="http://schemas.openxmlformats.org/officeDocument/2006/custom-properties" xmlns:vt="http://schemas.openxmlformats.org/officeDocument/2006/docPropsVTypes"/>
</file>