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февраля 2026 года № 64-р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 целях реализации </w:t>
      </w:r>
      <w:r>
        <w:rPr>
          <w:rFonts w:ascii="Arial" w:cs="Arial" w:eastAsia="Arial" w:hAnsi="Arial"/>
          <w:sz w:val="24"/>
          <w:szCs w:val="24"/>
        </w:rPr>
        <w:t xml:space="preserve">подпункта 4 пункта 17 государственной жилищной программы Кыргызской Республики «Менин 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йүм», утвержденной </w:t>
      </w:r>
      <w:hyperlink w:history="1" r:id="rIdqoi5vhnrv8kywtzuhnxb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утверждении </w:t>
      </w:r>
      <w:r>
        <w:rPr>
          <w:rFonts w:ascii="Arial" w:cs="Arial" w:eastAsia="Arial" w:hAnsi="Arial"/>
          <w:sz w:val="24"/>
          <w:szCs w:val="24"/>
        </w:rPr>
        <w:t xml:space="preserve">государственной жилищной программы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«Менин үйүм» от 17 июля 2024 года № 191, </w:t>
      </w:r>
      <w:hyperlink w:history="1" r:id="rIdq8ywcwam_c-rkdymokp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«О мерах по дальнейшему совершенствованию механизмов жилищного обеспечения </w:t>
      </w:r>
      <w:r>
        <w:rPr>
          <w:rFonts w:ascii="Arial" w:cs="Arial" w:eastAsia="Arial" w:hAnsi="Arial"/>
          <w:sz w:val="24"/>
          <w:szCs w:val="24"/>
        </w:rPr>
        <w:t xml:space="preserve">и строительства жилья для граждан Кыргызской Республики в сфере государственной жилищной политики</w:t>
      </w:r>
      <w:r>
        <w:rPr>
          <w:rFonts w:ascii="Arial" w:cs="Arial" w:eastAsia="Arial" w:hAnsi="Arial"/>
          <w:sz w:val="24"/>
          <w:szCs w:val="24"/>
        </w:rPr>
        <w:t xml:space="preserve">» от</w:t>
      </w:r>
      <w:r>
        <w:rPr>
          <w:rFonts w:ascii="Arial" w:cs="Arial" w:eastAsia="Arial" w:hAnsi="Arial"/>
          <w:sz w:val="24"/>
          <w:szCs w:val="24"/>
        </w:rPr>
        <w:t xml:space="preserve">30 января 2024 года №10, </w:t>
      </w: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соответствии со статьями </w:t>
      </w:r>
      <w:hyperlink w:history="1" r:id="rIdwtehfkbmigcye_qnkny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kevsodpsomiiwml4-d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Открытому</w:t>
      </w:r>
      <w:r>
        <w:rPr>
          <w:rFonts w:ascii="Arial" w:cs="Arial" w:eastAsia="Arial" w:hAnsi="Arial"/>
          <w:sz w:val="24"/>
          <w:szCs w:val="24"/>
        </w:rPr>
        <w:t xml:space="preserve">акционерному</w:t>
      </w:r>
      <w:r>
        <w:rPr>
          <w:rFonts w:ascii="Arial" w:cs="Arial" w:eastAsia="Arial" w:hAnsi="Arial"/>
          <w:sz w:val="24"/>
          <w:szCs w:val="24"/>
        </w:rPr>
        <w:t xml:space="preserve">обществу</w:t>
      </w:r>
      <w:r>
        <w:rPr>
          <w:rFonts w:ascii="Arial" w:cs="Arial" w:eastAsia="Arial" w:hAnsi="Arial"/>
          <w:sz w:val="24"/>
          <w:szCs w:val="24"/>
        </w:rPr>
        <w:t xml:space="preserve">«Государственная Ипотечная Компания» в установленном порядке рассмотреть возможность заключения инвестиционного соглашения с обществом с ограниченной ответственностью «Аманат Строй Инвест» для реализации инвестиционного проекта по строительству многофункционального жилого комплекса на земельном участке площадью 1,5 га, расположенном по адресу: город Бишкек, улица Абдрахманова, 220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идентификационный код 1-02-04-0008-0053</w:t>
      </w:r>
      <w:r>
        <w:rPr>
          <w:rFonts w:ascii="Arial" w:cs="Arial" w:eastAsia="Arial" w:hAnsi="Arial"/>
          <w:sz w:val="24"/>
          <w:szCs w:val="24"/>
        </w:rPr>
        <w:t xml:space="preserve">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fyyzlkc4gc34repzp4c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dalil.kg/document/230039670</w:t>
      </w:r>
    </w:hyperlink>
  </w:p>
  <w:p>
    <w:pPr>
      <w:spacing w:after="0" w:before="40"/>
      <w:jc w:val="center"/>
    </w:pPr>
    <w:hyperlink w:history="1" r:id="rIdh-1e-mbxnenfyka4e-it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oi5vhnrv8kywtzuhnxb1" Type="http://schemas.openxmlformats.org/officeDocument/2006/relationships/hyperlink" Target="https://dalil.kg/document/230012114" TargetMode="External"/><Relationship Id="rIdq8ywcwam_c-rkdymokpsa" Type="http://schemas.openxmlformats.org/officeDocument/2006/relationships/hyperlink" Target="https://dalil.kg/document/230000978" TargetMode="External"/><Relationship Id="rIdwtehfkbmigcye_qnknysy" Type="http://schemas.openxmlformats.org/officeDocument/2006/relationships/hyperlink" Target="https://dalil.kg/document/112301" TargetMode="External"/><Relationship Id="rId6kevsodpsomiiwml4-dbs" Type="http://schemas.openxmlformats.org/officeDocument/2006/relationships/hyperlink" Target="https://dalil.kg/document/11230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fyyzlkc4gc34repzp4c_" Type="http://schemas.openxmlformats.org/officeDocument/2006/relationships/hyperlink" Target="https://dalil.kg/document/230039670" TargetMode="External"/><Relationship Id="rIdh-1e-mbxnenfyka4e-it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2026-09-27T01:54:46.008Z</dcterms:created>
  <dcterms:modified xsi:type="dcterms:W3CDTF">2026-09-27T01:54:46.008Z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