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42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
 по вопросам предупреждения коррупции</w:t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подпункта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стратегии по противодействию коррупции 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2025–2030</w:t>
      </w:r>
      <w:r>
        <w:rPr>
          <w:rFonts w:ascii="Arial" w:cs="Arial" w:eastAsia="Arial" w:hAnsi="Arial"/>
          <w:sz w:val="24"/>
          <w:szCs w:val="24"/>
        </w:rPr>
        <w:t xml:space="preserve">годы</w:t>
      </w:r>
      <w:r>
        <w:rPr>
          <w:rFonts w:ascii="Arial" w:cs="Arial" w:eastAsia="Arial" w:hAnsi="Arial"/>
          <w:sz w:val="24"/>
          <w:szCs w:val="24"/>
        </w:rPr>
        <w:t xml:space="preserve">(для I</w:t>
      </w:r>
      <w:r>
        <w:rPr>
          <w:rFonts w:ascii="Arial" w:cs="Arial" w:eastAsia="Arial" w:hAnsi="Arial"/>
          <w:sz w:val="24"/>
          <w:szCs w:val="24"/>
        </w:rPr>
        <w:t xml:space="preserve">этапа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среднесрочный период 2025–2027 годов), утвержденного </w:t>
      </w:r>
      <w:hyperlink w:history="1" r:id="rIdvcaicocrznlxulx-ib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в соответствии со статьями </w:t>
      </w:r>
      <w:hyperlink w:history="1" r:id="rIdek83mzea2ieqrmuutd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humk-qqxqozpurgp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s8brygzqwlz2ty7qzi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Центра судебного представительства при Министерстве юстиции Кыргызской Республики» от 12 февраля 2014 года № 89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9xivmojogkcyfxal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Центре судебного представительства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абзацем</w:t>
      </w:r>
      <w:r>
        <w:rPr>
          <w:rFonts w:ascii="Arial" w:cs="Arial" w:eastAsia="Arial" w:hAnsi="Arial"/>
          <w:sz w:val="24"/>
          <w:szCs w:val="24"/>
        </w:rPr>
        <w:t xml:space="preserve">семнадцатым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wwijrhu1j-hpw2co_t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создания органа пробации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31 декабря 2018 года № 666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bzuajjkpyv4jqhdqme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owo-cfepjhc_tf5736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юстиции Кыргызской Республики» от 5 марта 2021 года № 78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d2xs63uuaewd1r68ki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13 дополнить абзацем двадцать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</w:t>
      </w:r>
      <w:r>
        <w:rPr>
          <w:rFonts w:ascii="Arial" w:cs="Arial" w:eastAsia="Arial" w:hAnsi="Arial"/>
          <w:sz w:val="24"/>
          <w:szCs w:val="24"/>
        </w:rPr>
        <w:t xml:space="preserve">обязанностей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idcq1mmhspe88xbip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0x8oop5fr-yg9iz-b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Судебно-экспертной службе при Министерстве</w:t>
      </w:r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абзацем пятнадцатым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up4w1q13qxf9z3u7eb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Институте нормотворчества и верховенства права при Министерстве юстиции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декабря 2021 года № </w:t>
      </w:r>
      <w:r>
        <w:rPr>
          <w:rFonts w:ascii="Arial" w:cs="Arial" w:eastAsia="Arial" w:hAnsi="Arial"/>
          <w:sz w:val="24"/>
          <w:szCs w:val="24"/>
        </w:rPr>
        <w:t xml:space="preserve">351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3bf_bs-bv3knc0hwb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Институте нормотворчества и верховенства права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alay7pzf-pyxfhek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Службе юридической помощи при Министерстве юстиции Кыргызской Республики» от 7 октября 2022 года № 557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npasevvb2-ucilxmg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dalil.kg/document/230039681</w:t>
      </w:r>
    </w:hyperlink>
  </w:p>
  <w:p>
    <w:pPr>
      <w:spacing w:after="0" w:before="40"/>
      <w:jc w:val="center"/>
    </w:pPr>
    <w:hyperlink w:history="1" r:id="rIdxxwgjmwqglkyjl_vvf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aicocrznlxulx-iblgn" Type="http://schemas.openxmlformats.org/officeDocument/2006/relationships/hyperlink" Target="https://dalil.kg/document/230009319" TargetMode="External"/><Relationship Id="rIdek83mzea2ieqrmuutdfov" Type="http://schemas.openxmlformats.org/officeDocument/2006/relationships/hyperlink" Target="https://dalil.kg/document/112301#st_13" TargetMode="External"/><Relationship Id="rIdighumk-qqxqozpurgpogj" Type="http://schemas.openxmlformats.org/officeDocument/2006/relationships/hyperlink" Target="https://dalil.kg/document/112301#st_17" TargetMode="External"/><Relationship Id="rIds8brygzqwlz2ty7qziau9" Type="http://schemas.openxmlformats.org/officeDocument/2006/relationships/hyperlink" Target="https://dalil.kg/document/96091" TargetMode="External"/><Relationship Id="rIdvc9xivmojogkcyfxalvy2" Type="http://schemas.openxmlformats.org/officeDocument/2006/relationships/hyperlink" Target="https://dalil.kg/document/96092" TargetMode="External"/><Relationship Id="rIdwwijrhu1j-hpw2co_t3wf" Type="http://schemas.openxmlformats.org/officeDocument/2006/relationships/hyperlink" Target="https://dalil.kg/document/12887" TargetMode="External"/><Relationship Id="rIdbzuajjkpyv4jqhdqmehdv" Type="http://schemas.openxmlformats.org/officeDocument/2006/relationships/hyperlink" Target="https://dalil.kg/document/12888" TargetMode="External"/><Relationship Id="rIdiowo-cfepjhc_tf5736_s" Type="http://schemas.openxmlformats.org/officeDocument/2006/relationships/hyperlink" Target="https://dalil.kg/document/158086" TargetMode="External"/><Relationship Id="rIdd2xs63uuaewd1r68kiaxh" Type="http://schemas.openxmlformats.org/officeDocument/2006/relationships/hyperlink" Target="https://dalil.kg/document/158001" TargetMode="External"/><Relationship Id="rIdlsidcq1mmhspe88xbip_0" Type="http://schemas.openxmlformats.org/officeDocument/2006/relationships/hyperlink" Target="https://dalil.kg/document/158298" TargetMode="External"/><Relationship Id="rIdz0x8oop5fr-yg9iz-brkl" Type="http://schemas.openxmlformats.org/officeDocument/2006/relationships/hyperlink" Target="https://dalil.kg/document/158299" TargetMode="External"/><Relationship Id="rIdup4w1q13qxf9z3u7ebm0d" Type="http://schemas.openxmlformats.org/officeDocument/2006/relationships/hyperlink" Target="https://dalil.kg/document/158813" TargetMode="External"/><Relationship Id="rIdo3bf_bs-bv3knc0hwbts0" Type="http://schemas.openxmlformats.org/officeDocument/2006/relationships/hyperlink" Target="https://dalil.kg/document/158814" TargetMode="External"/><Relationship Id="rIdcdalay7pzf-pyxfhekcp7" Type="http://schemas.openxmlformats.org/officeDocument/2006/relationships/hyperlink" Target="https://dalil.kg/document/1594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npasevvb2-ucilxmgqn" Type="http://schemas.openxmlformats.org/officeDocument/2006/relationships/hyperlink" Target="https://dalil.kg/document/230039681" TargetMode="External"/><Relationship Id="rIdxxwgjmwqglkyjl_vvfq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2026-09-24T16:32:29.738Z</dcterms:created>
  <dcterms:modified xsi:type="dcterms:W3CDTF">2026-09-24T16:32:29.738Z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