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 2026 года  № 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вопросе передачи Фонда исторического 
 и культурного наследия народа Кыргызстана «Мурас» в ведение Национальной академии наук Кыргызской Республики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исследовательского потенциала и усиления деятельности Института истории, археологии и этнологии имени</w:t>
      </w:r>
      <w:r>
        <w:rPr>
          <w:rFonts w:ascii="Arial" w:cs="Arial" w:eastAsia="Arial" w:hAnsi="Arial"/>
          <w:sz w:val="24"/>
          <w:szCs w:val="24"/>
        </w:rPr>
        <w:t xml:space="preserve">Б. Джамгерчинова Национальной академии наук Кыргызской Республики при Президенте Кыргызской Республики, руководствуясь </w:t>
      </w:r>
      <w:hyperlink w:history="1" r:id="rIdih0atheyhvdqstdmm1m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1. Передать Фонд исторического и культурного наследия народа Кыргызстана «Мурас» в ведение Института истории, археологии 
 и этнологии имени Б. Джамгерчинова Национальной академии наук Кыргызской Республики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2. Институту</w:t>
      </w:r>
      <w:r>
        <w:rPr>
          <w:rFonts w:ascii="Arial" w:cs="Arial" w:eastAsia="Arial" w:hAnsi="Arial"/>
          <w:sz w:val="24"/>
          <w:szCs w:val="24"/>
        </w:rPr>
        <w:t xml:space="preserve">истории,</w:t>
      </w:r>
      <w:r>
        <w:rPr>
          <w:rFonts w:ascii="Arial" w:cs="Arial" w:eastAsia="Arial" w:hAnsi="Arial"/>
          <w:sz w:val="24"/>
          <w:szCs w:val="24"/>
        </w:rPr>
        <w:t xml:space="preserve">археологии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этнологии имени</w:t>
      </w:r>
      <w:r>
        <w:rPr>
          <w:rFonts w:ascii="Arial" w:cs="Arial" w:eastAsia="Arial" w:hAnsi="Arial"/>
          <w:sz w:val="24"/>
          <w:szCs w:val="24"/>
        </w:rPr>
        <w:t xml:space="preserve">Б. Джамгерчинова Национальной академии наук Кыргызской Республики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принять </w:t>
      </w:r>
      <w:r>
        <w:rPr>
          <w:rFonts w:ascii="Arial" w:cs="Arial" w:eastAsia="Arial" w:hAnsi="Arial"/>
          <w:sz w:val="24"/>
          <w:szCs w:val="24"/>
        </w:rPr>
        <w:t xml:space="preserve">организационные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иные </w:t>
      </w:r>
      <w:r>
        <w:rPr>
          <w:rFonts w:ascii="Arial" w:cs="Arial" w:eastAsia="Arial" w:hAnsi="Arial"/>
          <w:sz w:val="24"/>
          <w:szCs w:val="24"/>
        </w:rPr>
        <w:t xml:space="preserve">меры, </w:t>
      </w:r>
      <w:r>
        <w:rPr>
          <w:rFonts w:ascii="Arial" w:cs="Arial" w:eastAsia="Arial" w:hAnsi="Arial"/>
          <w:sz w:val="24"/>
          <w:szCs w:val="24"/>
        </w:rPr>
        <w:t xml:space="preserve">вытекающие </w:t>
      </w:r>
      <w:r>
        <w:rPr>
          <w:rFonts w:ascii="Arial" w:cs="Arial" w:eastAsia="Arial" w:hAnsi="Arial"/>
          <w:sz w:val="24"/>
          <w:szCs w:val="24"/>
        </w:rPr>
        <w:t xml:space="preserve">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 Внести в </w:t>
      </w:r>
      <w:hyperlink w:history="1" r:id="rIdvuttvggbscou38zv8p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
 «Об образовании Комиссии по развитию исторической науки при Президенте Кыргызской Республики и создании Фонда исторического</w:t>
      </w:r>
      <w:r>
        <w:rPr>
          <w:rFonts w:ascii="Arial" w:cs="Arial" w:eastAsia="Arial" w:hAnsi="Arial"/>
          <w:sz w:val="24"/>
          <w:szCs w:val="24"/>
        </w:rPr>
        <w:t xml:space="preserve">и культурного наследия Кыргызстана «Мурас» от 25 апреля 2012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5 слова «Руководителя Аппарата Президента Кыргызской Республики» заменить словами «директора Института истории, археологии и этнологии имени Б. Джамгерчинова Национальной академии наук Кыргызской Республики при Президенте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6 слова «этнической, религиозной политики и взаимодействия с гражданским обществом Аппарата Президента Кыргызской Республики» заменить словами «стратегического планирования и анализа реформ управления политических и экономических исследований Администрации Президента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pi0lev0izfa9fhhj-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dalil.kg/document/230040124</w:t>
      </w:r>
    </w:hyperlink>
  </w:p>
  <w:p>
    <w:pPr>
      <w:spacing w:after="0" w:before="40"/>
      <w:jc w:val="center"/>
    </w:pPr>
    <w:hyperlink w:history="1" r:id="rIdznqiwxnijcwwcz33dwp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0atheyhvdqstdmm1mz-" Type="http://schemas.openxmlformats.org/officeDocument/2006/relationships/hyperlink" Target="https://dalil.kg/document/112213" TargetMode="External"/><Relationship Id="rIdvuttvggbscou38zv8px5-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pi0lev0izfa9fhhj-h6" Type="http://schemas.openxmlformats.org/officeDocument/2006/relationships/hyperlink" Target="https://dalil.kg/document/230040124" TargetMode="External"/><Relationship Id="rIdznqiwxnijcwwcz33dwp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2026-09-27T02:31:11.614Z</dcterms:created>
  <dcterms:modified xsi:type="dcterms:W3CDTF">2026-09-27T02:31:11.614Z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