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0q7he42y26icl3kxykd__">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АВИАЦИОННЫЕ ПРАВИЛА КЫРГЫЗСКОЙ РЕСПУБЛИКИ</w:t>
      </w:r>
    </w:p>
    <w:p>
      <w:pPr>
        <w:spacing w:after="240" w:before="200"/>
        <w:jc w:val="center"/>
      </w:pPr>
      <w:r>
        <w:rPr>
          <w:rFonts w:ascii="Arial" w:cs="Arial" w:eastAsia="Arial" w:hAnsi="Arial"/>
          <w:b/>
          <w:bCs/>
          <w:sz w:val="32"/>
          <w:szCs w:val="32"/>
        </w:rPr>
        <w:t xml:space="preserve">«АПКР-6 Часть-IV. Эксплуатация воздушных судов.</w:t>
      </w:r>
    </w:p>
    <w:p>
      <w:pPr>
        <w:spacing w:after="240" w:before="200"/>
        <w:jc w:val="center"/>
      </w:pPr>
      <w:r>
        <w:rPr>
          <w:rFonts w:ascii="Arial" w:cs="Arial" w:eastAsia="Arial" w:hAnsi="Arial"/>
          <w:b/>
          <w:bCs/>
          <w:sz w:val="32"/>
          <w:szCs w:val="32"/>
        </w:rPr>
        <w:t xml:space="preserve">Беспилотные летательные аппараты»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Бишкек 2026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РЕГИСТРАЦИИ ИЗМЕНЕНИЙ И ДОПОЛНЕНИЙ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2"/>
        <w:gridCol w:w="1388"/>
        <w:gridCol w:w="1789"/>
        <w:gridCol w:w="1794"/>
        <w:gridCol w:w="2093"/>
        <w:gridCol w:w="2251"/>
      </w:tblGrid>
      <w:tr>
        <w:tc>
          <w:tcPr>
            <w:tcW w:type="dxa" w:w="86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38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принятия</w:t>
            </w:r>
          </w:p>
        </w:tc>
        <w:tc>
          <w:tcPr>
            <w:tcW w:type="dxa" w:w="178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вступления в силу</w:t>
            </w:r>
          </w:p>
        </w:tc>
        <w:tc>
          <w:tcPr>
            <w:tcW w:type="dxa" w:w="179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Акт принятия изменения и/или дополнения</w:t>
            </w:r>
          </w:p>
        </w:tc>
        <w:tc>
          <w:tcPr>
            <w:tcW w:type="dxa" w:w="209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внесения изменения и/или дополнения в данный экземпляр</w:t>
            </w:r>
          </w:p>
        </w:tc>
        <w:tc>
          <w:tcPr>
            <w:tcW w:type="dxa" w:w="225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Подпись лица, внесшего изменение и/или дополнение в данный экземпляр</w:t>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8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6"/>
            <w:tcBorders>
              <w:top w:val="single" w:color="CBBF9E" w:sz="4"/>
              <w:left w:val="single" w:color="CBBF9E" w:sz="4"/>
              <w:bottom w:val="single" w:color="CBBF9E" w:sz="4"/>
              <w:right w:val="single" w:color="CBBF9E" w:sz="4"/>
            </w:tcBorders>
          </w:tcPr>
          <w:p>
            <w:pPr>
              <w:jc w:val="both"/>
            </w:pPr>
            <w:r>
              <w:rPr>
                <w:rFonts w:ascii="Arial" w:cs="Arial" w:eastAsia="Arial" w:hAnsi="Arial"/>
                <w:i/>
                <w:iCs/>
                <w:sz w:val="24"/>
                <w:szCs w:val="24"/>
              </w:rPr>
              <w:t xml:space="preserve">Примечание.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 Сокращения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Глава 1</w:t>
      </w:r>
      <w:r>
        <w:rPr>
          <w:rFonts w:ascii="Arial" w:cs="Arial" w:eastAsia="Arial" w:hAnsi="Arial"/>
          <w:sz w:val="24"/>
          <w:szCs w:val="24"/>
        </w:rPr>
        <w:t xml:space="preserve">. Определения</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Глава 2</w:t>
      </w:r>
      <w:r>
        <w:rPr>
          <w:rFonts w:ascii="Arial" w:cs="Arial" w:eastAsia="Arial" w:hAnsi="Arial"/>
          <w:sz w:val="24"/>
          <w:szCs w:val="24"/>
        </w:rPr>
        <w:t xml:space="preserve">. Общие положения</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Глава 3</w:t>
      </w:r>
      <w:r>
        <w:rPr>
          <w:rFonts w:ascii="Arial" w:cs="Arial" w:eastAsia="Arial" w:hAnsi="Arial"/>
          <w:sz w:val="24"/>
          <w:szCs w:val="24"/>
        </w:rPr>
        <w:t xml:space="preserve">. Классификация беспилотных летательных аппаратов</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Глава 4</w:t>
      </w:r>
      <w:r>
        <w:rPr>
          <w:rFonts w:ascii="Arial" w:cs="Arial" w:eastAsia="Arial" w:hAnsi="Arial"/>
          <w:sz w:val="24"/>
          <w:szCs w:val="24"/>
        </w:rPr>
        <w:t xml:space="preserve">. Регистрация беспилотных летательных аппаратов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Глава 5</w:t>
      </w:r>
      <w:r>
        <w:rPr>
          <w:rFonts w:ascii="Arial" w:cs="Arial" w:eastAsia="Arial" w:hAnsi="Arial"/>
          <w:sz w:val="24"/>
          <w:szCs w:val="24"/>
        </w:rPr>
        <w:t xml:space="preserve">. Выдача и продление Сертификата лётной годности</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Глава 6</w:t>
      </w:r>
      <w:r>
        <w:rPr>
          <w:rFonts w:ascii="Arial" w:cs="Arial" w:eastAsia="Arial" w:hAnsi="Arial"/>
          <w:sz w:val="24"/>
          <w:szCs w:val="24"/>
        </w:rPr>
        <w:t xml:space="preserve">. Требования к оператору и внешнему пилоту беспилотных </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Глава 7</w:t>
      </w:r>
      <w:r>
        <w:rPr>
          <w:rFonts w:ascii="Arial" w:cs="Arial" w:eastAsia="Arial" w:hAnsi="Arial"/>
          <w:sz w:val="24"/>
          <w:szCs w:val="24"/>
        </w:rPr>
        <w:t xml:space="preserve">. Эксплуатация беспилотных летательных аппаратов</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Глава 8</w:t>
      </w:r>
      <w:r>
        <w:rPr>
          <w:rFonts w:ascii="Arial" w:cs="Arial" w:eastAsia="Arial" w:hAnsi="Arial"/>
          <w:sz w:val="24"/>
          <w:szCs w:val="24"/>
        </w:rPr>
        <w:t xml:space="preserve">. Использование воздушного пространства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Глава 9</w:t>
      </w:r>
      <w:r>
        <w:rPr>
          <w:rFonts w:ascii="Arial" w:cs="Arial" w:eastAsia="Arial" w:hAnsi="Arial"/>
          <w:sz w:val="24"/>
          <w:szCs w:val="24"/>
        </w:rPr>
        <w:t xml:space="preserve">. Техническое обслуживание и осмотр</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Глава 10</w:t>
      </w:r>
      <w:r>
        <w:rPr>
          <w:rFonts w:ascii="Arial" w:cs="Arial" w:eastAsia="Arial" w:hAnsi="Arial"/>
          <w:sz w:val="24"/>
          <w:szCs w:val="24"/>
        </w:rPr>
        <w:t xml:space="preserve">. Безопасность полётов, ответственность и контроль</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Глава 11</w:t>
      </w:r>
      <w:r>
        <w:rPr>
          <w:rFonts w:ascii="Arial" w:cs="Arial" w:eastAsia="Arial" w:hAnsi="Arial"/>
          <w:sz w:val="24"/>
          <w:szCs w:val="24"/>
        </w:rPr>
        <w:t xml:space="preserve">. Сертификат эксплуатанта беспилотных летательных аппаратов</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Глава 12</w:t>
      </w:r>
      <w:r>
        <w:rPr>
          <w:rFonts w:ascii="Arial" w:cs="Arial" w:eastAsia="Arial" w:hAnsi="Arial"/>
          <w:sz w:val="24"/>
          <w:szCs w:val="24"/>
        </w:rPr>
        <w:t xml:space="preserve">. Страхование гражданской ответственности перед третьими лицами </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Приложение 7</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Приложение 8</w:t>
      </w:r>
      <w:r>
        <w:rPr>
          <w:rFonts w:ascii="Arial" w:cs="Arial" w:eastAsia="Arial" w:hAnsi="Arial"/>
          <w:sz w:val="24"/>
          <w:szCs w:val="24"/>
        </w:rPr>
        <w:t xml:space="preserve">	</w:t>
      </w: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Сокращения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АПКР – Авиационные правила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тех случаях, когда употребляются нижеуказанные термины, они имеют следующие значения:</w:t>
      </w:r>
    </w:p>
    <w:p>
      <w:pPr>
        <w:spacing w:after="120"/>
        <w:ind w:firstLine="397"/>
        <w:jc w:val="both"/>
      </w:pPr>
      <w:r>
        <w:rPr>
          <w:rFonts w:ascii="Arial" w:cs="Arial" w:eastAsia="Arial" w:hAnsi="Arial"/>
          <w:b/>
          <w:bCs/>
          <w:sz w:val="24"/>
          <w:szCs w:val="24"/>
        </w:rPr>
        <w:t xml:space="preserve">Акт технического состояния БПЛА -</w:t>
      </w:r>
      <w:r>
        <w:rPr>
          <w:rFonts w:ascii="Arial" w:cs="Arial" w:eastAsia="Arial" w:hAnsi="Arial"/>
          <w:sz w:val="24"/>
          <w:szCs w:val="24"/>
        </w:rPr>
        <w:t xml:space="preserve"> это официальный документ, составляемый уполномоченным инспектором или организацией по техническому обслуживанию, который фиксирует фактическое техническое состояние конкретного экземпляра БПЛА на момент проверки и его соответствие требованиям утверждённого типового проекта и эксплуатационной документации производителя.</w:t>
      </w:r>
    </w:p>
    <w:p>
      <w:pPr>
        <w:spacing w:after="120"/>
        <w:ind w:firstLine="397"/>
        <w:jc w:val="both"/>
      </w:pPr>
      <w:r>
        <w:rPr>
          <w:rFonts w:ascii="Arial" w:cs="Arial" w:eastAsia="Arial" w:hAnsi="Arial"/>
          <w:b/>
          <w:bCs/>
          <w:sz w:val="24"/>
          <w:szCs w:val="24"/>
        </w:rPr>
        <w:t xml:space="preserve">Аннулирование -</w:t>
      </w:r>
      <w:r>
        <w:rPr>
          <w:rFonts w:ascii="Arial" w:cs="Arial" w:eastAsia="Arial" w:hAnsi="Arial"/>
          <w:sz w:val="24"/>
          <w:szCs w:val="24"/>
        </w:rPr>
        <w:t xml:space="preserve"> процедура, при которой орган гражданской авиации Кыргызской Республики принимает решение о прекращении действия документа или права, выданного органом гражданской авиации, приводящее к утрате юридической силы без возможности восстановления. Аннулирование может быть вызвано нарушением условий, выявлением недействительности документа или иными причинами, предусмотренными законодательством. </w:t>
      </w:r>
    </w:p>
    <w:p>
      <w:pPr>
        <w:spacing w:after="120"/>
        <w:ind w:firstLine="397"/>
        <w:jc w:val="both"/>
      </w:pPr>
      <w:r>
        <w:rPr>
          <w:rFonts w:ascii="Arial" w:cs="Arial" w:eastAsia="Arial" w:hAnsi="Arial"/>
          <w:b/>
          <w:bCs/>
          <w:sz w:val="24"/>
          <w:szCs w:val="24"/>
        </w:rPr>
        <w:t xml:space="preserve">Беспилотный летательный аппарат (БПЛА) –</w:t>
      </w:r>
      <w:r>
        <w:rPr>
          <w:rFonts w:ascii="Arial" w:cs="Arial" w:eastAsia="Arial" w:hAnsi="Arial"/>
          <w:sz w:val="24"/>
          <w:szCs w:val="24"/>
        </w:rPr>
        <w:t xml:space="preserve"> летательный аппарат, выполняющий полёт без пилота (экипажа) на борту, управляемый оператором дистанционно или автоматически по заданной программе, либо сочетанием указанных способов.</w:t>
      </w:r>
    </w:p>
    <w:p>
      <w:pPr>
        <w:spacing w:after="120"/>
        <w:ind w:firstLine="397"/>
        <w:jc w:val="both"/>
      </w:pPr>
      <w:r>
        <w:rPr>
          <w:rFonts w:ascii="Arial" w:cs="Arial" w:eastAsia="Arial" w:hAnsi="Arial"/>
          <w:b/>
          <w:bCs/>
          <w:sz w:val="24"/>
          <w:szCs w:val="24"/>
        </w:rPr>
        <w:t xml:space="preserve">Взлетно-посадочная полоса –</w:t>
      </w:r>
      <w:r>
        <w:rPr>
          <w:rFonts w:ascii="Arial" w:cs="Arial" w:eastAsia="Arial" w:hAnsi="Arial"/>
          <w:sz w:val="24"/>
          <w:szCs w:val="24"/>
        </w:rPr>
        <w:t xml:space="preserve"> прямоугольный участок аэродрома, подготовленный для посадки и взлёта воздушных судов.</w:t>
      </w:r>
    </w:p>
    <w:p>
      <w:pPr>
        <w:spacing w:after="120"/>
        <w:ind w:firstLine="397"/>
        <w:jc w:val="both"/>
      </w:pPr>
      <w:r>
        <w:rPr>
          <w:rFonts w:ascii="Arial" w:cs="Arial" w:eastAsia="Arial" w:hAnsi="Arial"/>
          <w:b/>
          <w:bCs/>
          <w:sz w:val="24"/>
          <w:szCs w:val="24"/>
        </w:rPr>
        <w:t xml:space="preserve">Внешний пилот -</w:t>
      </w:r>
      <w:r>
        <w:rPr>
          <w:rFonts w:ascii="Arial" w:cs="Arial" w:eastAsia="Arial" w:hAnsi="Arial"/>
          <w:sz w:val="24"/>
          <w:szCs w:val="24"/>
        </w:rPr>
        <w:t xml:space="preserve"> лицо, которому поручено эксплуатантом выполнять необходимые обязанности по выполнению полёта БПЛА и которое манипулирует соответствующими органами управления в течение времени полёта.</w:t>
      </w:r>
    </w:p>
    <w:p>
      <w:pPr>
        <w:spacing w:after="120"/>
        <w:ind w:firstLine="397"/>
        <w:jc w:val="both"/>
      </w:pPr>
      <w:r>
        <w:rPr>
          <w:rFonts w:ascii="Arial" w:cs="Arial" w:eastAsia="Arial" w:hAnsi="Arial"/>
          <w:b/>
          <w:bCs/>
          <w:sz w:val="24"/>
          <w:szCs w:val="24"/>
        </w:rPr>
        <w:t xml:space="preserve">Воздушное движение –</w:t>
      </w:r>
      <w:r>
        <w:rPr>
          <w:rFonts w:ascii="Arial" w:cs="Arial" w:eastAsia="Arial" w:hAnsi="Arial"/>
          <w:sz w:val="24"/>
          <w:szCs w:val="24"/>
        </w:rPr>
        <w:t xml:space="preserve"> все воздушные суда, находящиеся в полёте или движущиеся по площади маневрирования аэродрома.</w:t>
      </w:r>
    </w:p>
    <w:p>
      <w:pPr>
        <w:spacing w:after="120"/>
        <w:ind w:firstLine="397"/>
        <w:jc w:val="both"/>
      </w:pPr>
      <w:r>
        <w:rPr>
          <w:rFonts w:ascii="Arial" w:cs="Arial" w:eastAsia="Arial" w:hAnsi="Arial"/>
          <w:b/>
          <w:bCs/>
          <w:sz w:val="24"/>
          <w:szCs w:val="24"/>
        </w:rPr>
        <w:t xml:space="preserve">Воздушное судно –</w:t>
      </w:r>
      <w:r>
        <w:rPr>
          <w:rFonts w:ascii="Arial" w:cs="Arial" w:eastAsia="Arial" w:hAnsi="Arial"/>
          <w:sz w:val="24"/>
          <w:szCs w:val="24"/>
        </w:rPr>
        <w:t xml:space="preserve"> любой летательный аппарат, поддерживаемый в атмосфере за счет его взаимодействия с воздухом, исключая взаимодействие с воздухом, отраженным от земной или водной поверхности.</w:t>
      </w:r>
    </w:p>
    <w:p>
      <w:pPr>
        <w:spacing w:after="120"/>
        <w:ind w:firstLine="397"/>
        <w:jc w:val="both"/>
      </w:pPr>
      <w:r>
        <w:rPr>
          <w:rFonts w:ascii="Arial" w:cs="Arial" w:eastAsia="Arial" w:hAnsi="Arial"/>
          <w:b/>
          <w:bCs/>
          <w:sz w:val="24"/>
          <w:szCs w:val="24"/>
        </w:rPr>
        <w:t xml:space="preserve">Время полёта беспилотного летательного аппарата –</w:t>
      </w:r>
      <w:r>
        <w:rPr>
          <w:rFonts w:ascii="Arial" w:cs="Arial" w:eastAsia="Arial" w:hAnsi="Arial"/>
          <w:sz w:val="24"/>
          <w:szCs w:val="24"/>
        </w:rPr>
        <w:t xml:space="preserve"> период времени от взлета до посадки.</w:t>
      </w:r>
    </w:p>
    <w:p>
      <w:pPr>
        <w:spacing w:after="120"/>
        <w:ind w:firstLine="397"/>
        <w:jc w:val="both"/>
      </w:pPr>
      <w:r>
        <w:rPr>
          <w:rFonts w:ascii="Arial" w:cs="Arial" w:eastAsia="Arial" w:hAnsi="Arial"/>
          <w:b/>
          <w:bCs/>
          <w:sz w:val="24"/>
          <w:szCs w:val="24"/>
        </w:rPr>
        <w:t xml:space="preserve">Геозонирование (Geofencing) —</w:t>
      </w:r>
      <w:r>
        <w:rPr>
          <w:rFonts w:ascii="Arial" w:cs="Arial" w:eastAsia="Arial" w:hAnsi="Arial"/>
          <w:sz w:val="24"/>
          <w:szCs w:val="24"/>
        </w:rPr>
        <w:t xml:space="preserve"> автоматическая функция навигационной системы БПЛА, обеспечивающая предотвращение входа БПЛА в запретные или ограниченные для полётов зоны путём программного установления виртуальных границ (геозон) и автоматического ограничения траектории полёта, высоты или скорости при попытке пересечения таких границ.</w:t>
      </w:r>
    </w:p>
    <w:p>
      <w:pPr>
        <w:spacing w:after="120"/>
        <w:ind w:firstLine="397"/>
        <w:jc w:val="both"/>
      </w:pPr>
      <w:r>
        <w:rPr>
          <w:rFonts w:ascii="Arial" w:cs="Arial" w:eastAsia="Arial" w:hAnsi="Arial"/>
          <w:b/>
          <w:bCs/>
          <w:sz w:val="24"/>
          <w:szCs w:val="24"/>
        </w:rPr>
        <w:t xml:space="preserve">Геоосведомлённость (Geo-awareness) —</w:t>
      </w:r>
      <w:r>
        <w:rPr>
          <w:rFonts w:ascii="Arial" w:cs="Arial" w:eastAsia="Arial" w:hAnsi="Arial"/>
          <w:sz w:val="24"/>
          <w:szCs w:val="24"/>
        </w:rPr>
        <w:t xml:space="preserve"> функциональная способность БПЛА и его системы управления обеспечивать информирование оператора о расположении географических зон, воздушных ограничений, запретных районов и других заданных границ воздушного пространства, включая предупреждение о приближении и пересечении таких зон в режиме реального времени.</w:t>
      </w:r>
    </w:p>
    <w:p>
      <w:pPr>
        <w:spacing w:after="120"/>
        <w:ind w:firstLine="397"/>
        <w:jc w:val="both"/>
      </w:pPr>
      <w:r>
        <w:rPr>
          <w:rFonts w:ascii="Arial" w:cs="Arial" w:eastAsia="Arial" w:hAnsi="Arial"/>
          <w:b/>
          <w:bCs/>
          <w:sz w:val="24"/>
          <w:szCs w:val="24"/>
        </w:rPr>
        <w:t xml:space="preserve">Запретная зона –</w:t>
      </w:r>
      <w:r>
        <w:rPr>
          <w:rFonts w:ascii="Arial" w:cs="Arial" w:eastAsia="Arial" w:hAnsi="Arial"/>
          <w:sz w:val="24"/>
          <w:szCs w:val="24"/>
        </w:rPr>
        <w:t xml:space="preserve"> воздушное пространство установленных размеров над территорией государства или территориальными водами государства, в пределах которого полёты воздушных судов запрещены.</w:t>
      </w:r>
    </w:p>
    <w:p>
      <w:pPr>
        <w:spacing w:after="120"/>
        <w:ind w:firstLine="397"/>
        <w:jc w:val="both"/>
      </w:pPr>
      <w:r>
        <w:rPr>
          <w:rFonts w:ascii="Arial" w:cs="Arial" w:eastAsia="Arial" w:hAnsi="Arial"/>
          <w:b/>
          <w:bCs/>
          <w:sz w:val="24"/>
          <w:szCs w:val="24"/>
        </w:rPr>
        <w:t xml:space="preserve">Заявитель –</w:t>
      </w:r>
      <w:r>
        <w:rPr>
          <w:rFonts w:ascii="Arial" w:cs="Arial" w:eastAsia="Arial" w:hAnsi="Arial"/>
          <w:sz w:val="24"/>
          <w:szCs w:val="24"/>
        </w:rPr>
        <w:t xml:space="preserve"> физическое или юридическое лицо, обратившееся в орган гражданской авиации для получения любого документа, выдаваемого в соответствии с настоящими Авиационными правилами.</w:t>
      </w:r>
    </w:p>
    <w:p>
      <w:pPr>
        <w:spacing w:after="120"/>
        <w:ind w:firstLine="397"/>
        <w:jc w:val="both"/>
      </w:pPr>
      <w:r>
        <w:rPr>
          <w:rFonts w:ascii="Arial" w:cs="Arial" w:eastAsia="Arial" w:hAnsi="Arial"/>
          <w:b/>
          <w:bCs/>
          <w:sz w:val="24"/>
          <w:szCs w:val="24"/>
        </w:rPr>
        <w:t xml:space="preserve">Зона ограничения полётов –</w:t>
      </w:r>
      <w:r>
        <w:rPr>
          <w:rFonts w:ascii="Arial" w:cs="Arial" w:eastAsia="Arial" w:hAnsi="Arial"/>
          <w:sz w:val="24"/>
          <w:szCs w:val="24"/>
        </w:rPr>
        <w:t xml:space="preserve"> воздушное пространство установленных размеров над территорией государства, в пределах которого полёты воздушных судов ограничены определенными условиями.</w:t>
      </w:r>
    </w:p>
    <w:p>
      <w:pPr>
        <w:spacing w:after="120"/>
        <w:ind w:firstLine="397"/>
        <w:jc w:val="both"/>
      </w:pPr>
      <w:r>
        <w:rPr>
          <w:rFonts w:ascii="Arial" w:cs="Arial" w:eastAsia="Arial" w:hAnsi="Arial"/>
          <w:b/>
          <w:bCs/>
          <w:sz w:val="24"/>
          <w:szCs w:val="24"/>
        </w:rPr>
        <w:t xml:space="preserve">Использование воздушного пространства -</w:t>
      </w:r>
      <w:r>
        <w:rPr>
          <w:rFonts w:ascii="Arial" w:cs="Arial" w:eastAsia="Arial" w:hAnsi="Arial"/>
          <w:sz w:val="24"/>
          <w:szCs w:val="24"/>
        </w:rPr>
        <w:t xml:space="preserve"> деятельность, в процессе которой осуществляется перемещение в воздушном пространстве различных материальных объектов (воздушных судов, ракет и других объектов), а также другая деятельность (строительство высотных сооружений, деятельность, в процессе которой происходят электромагнитные и другие излучения, выброс в атмосферу веществ, ухудшающих видимость, проведение взрывных работ и т.п.), которая может представлять угрозу безопасности воздушного движения</w:t>
      </w:r>
    </w:p>
    <w:p>
      <w:pPr>
        <w:spacing w:after="120"/>
        <w:ind w:firstLine="397"/>
        <w:jc w:val="both"/>
      </w:pPr>
      <w:r>
        <w:rPr>
          <w:rFonts w:ascii="Arial" w:cs="Arial" w:eastAsia="Arial" w:hAnsi="Arial"/>
          <w:b/>
          <w:bCs/>
          <w:sz w:val="24"/>
          <w:szCs w:val="24"/>
        </w:rPr>
        <w:t xml:space="preserve">Ключевая инфраструктура -</w:t>
      </w:r>
      <w:r>
        <w:rPr>
          <w:rFonts w:ascii="Arial" w:cs="Arial" w:eastAsia="Arial" w:hAnsi="Arial"/>
          <w:sz w:val="24"/>
          <w:szCs w:val="24"/>
        </w:rPr>
        <w:t xml:space="preserve"> объекты, системы и установки, нарушение функционирования которых приводит к существенным последствиям для общественной безопасности, устойчивости государственных функций, экономики или жизнеобеспечения населения. К ключевой инфраструктуре относятся объекты транспорта, энергетики, связи, водоснабжения, медицинского и аварийно-спасательного обеспечения, государственные административные объекты и иные жизненно важные системы, нарушение работы которых способно привести к значительным последствиям для безопасности, экономики и жизнеобеспечения населения.</w:t>
      </w:r>
    </w:p>
    <w:p>
      <w:pPr>
        <w:spacing w:after="120"/>
        <w:ind w:firstLine="397"/>
        <w:jc w:val="both"/>
      </w:pPr>
      <w:r>
        <w:rPr>
          <w:rFonts w:ascii="Arial" w:cs="Arial" w:eastAsia="Arial" w:hAnsi="Arial"/>
          <w:b/>
          <w:bCs/>
          <w:sz w:val="24"/>
          <w:szCs w:val="24"/>
        </w:rPr>
        <w:t xml:space="preserve">Коммерческий полёт –</w:t>
      </w:r>
      <w:r>
        <w:rPr>
          <w:rFonts w:ascii="Arial" w:cs="Arial" w:eastAsia="Arial" w:hAnsi="Arial"/>
          <w:sz w:val="24"/>
          <w:szCs w:val="24"/>
        </w:rPr>
        <w:t xml:space="preserve"> полёт БПЛА, осуществляемый в деловых целях за плату или по найму (съёмка местности, наблюдение с целью обеспечения безопасности, обследование состояния дикой природы, авиационно-химические работы и пр.) в интересах заказчика или третьих лиц.</w:t>
      </w:r>
    </w:p>
    <w:p>
      <w:pPr>
        <w:spacing w:after="120"/>
        <w:ind w:firstLine="397"/>
        <w:jc w:val="both"/>
      </w:pPr>
      <w:r>
        <w:rPr>
          <w:rFonts w:ascii="Arial" w:cs="Arial" w:eastAsia="Arial" w:hAnsi="Arial"/>
          <w:b/>
          <w:bCs/>
          <w:sz w:val="24"/>
          <w:szCs w:val="24"/>
        </w:rPr>
        <w:t xml:space="preserve">Контролируемое воздушное пространство -</w:t>
      </w:r>
      <w:r>
        <w:rPr>
          <w:rFonts w:ascii="Arial" w:cs="Arial" w:eastAsia="Arial" w:hAnsi="Arial"/>
          <w:sz w:val="24"/>
          <w:szCs w:val="24"/>
        </w:rPr>
        <w:t xml:space="preserve"> воздушное пространство определенных размеров, в пределах которого обеспечивается диспетчерское обслуживание полетов в соответствии с классификацией воздушного пространства.</w:t>
      </w:r>
    </w:p>
    <w:p>
      <w:pPr>
        <w:spacing w:after="120"/>
        <w:ind w:firstLine="397"/>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D и Е, как указывается в Авиационных правилах Кыргызской Республики «АПКР-11. Обслуживание воздушного движения» п.2.6.</w:t>
      </w:r>
    </w:p>
    <w:p>
      <w:pPr>
        <w:spacing w:after="120"/>
        <w:ind w:firstLine="397"/>
        <w:jc w:val="both"/>
      </w:pPr>
      <w:r>
        <w:rPr>
          <w:rFonts w:ascii="Arial" w:cs="Arial" w:eastAsia="Arial" w:hAnsi="Arial"/>
          <w:b/>
          <w:bCs/>
          <w:sz w:val="24"/>
          <w:szCs w:val="24"/>
        </w:rPr>
        <w:t xml:space="preserve">Максимальная взлетная масса –</w:t>
      </w:r>
      <w:r>
        <w:rPr>
          <w:rFonts w:ascii="Arial" w:cs="Arial" w:eastAsia="Arial" w:hAnsi="Arial"/>
          <w:sz w:val="24"/>
          <w:szCs w:val="24"/>
        </w:rPr>
        <w:t xml:space="preserve"> максимальная масса БПЛА, включая полезную нагрузку и топливо, установленная изготовителем, при котором БПЛА может эксплуатироваться.</w:t>
      </w:r>
    </w:p>
    <w:p>
      <w:pPr>
        <w:spacing w:after="120"/>
        <w:ind w:firstLine="397"/>
        <w:jc w:val="both"/>
      </w:pPr>
      <w:r>
        <w:rPr>
          <w:rFonts w:ascii="Arial" w:cs="Arial" w:eastAsia="Arial" w:hAnsi="Arial"/>
          <w:b/>
          <w:bCs/>
          <w:sz w:val="24"/>
          <w:szCs w:val="24"/>
        </w:rPr>
        <w:t xml:space="preserve">Медицинское заключение –</w:t>
      </w:r>
      <w:r>
        <w:rPr>
          <w:rFonts w:ascii="Arial" w:cs="Arial" w:eastAsia="Arial" w:hAnsi="Arial"/>
          <w:sz w:val="24"/>
          <w:szCs w:val="24"/>
        </w:rPr>
        <w:t xml:space="preserve"> документ, являющийся доказательством, подтверждающим соответствие обладателя свидетельства конкретным требованиям, предъявляемым к годности по состоянию здоровья. </w:t>
      </w:r>
    </w:p>
    <w:p>
      <w:pPr>
        <w:spacing w:after="120"/>
        <w:ind w:firstLine="397"/>
        <w:jc w:val="both"/>
      </w:pPr>
      <w:r>
        <w:rPr>
          <w:rFonts w:ascii="Arial" w:cs="Arial" w:eastAsia="Arial" w:hAnsi="Arial"/>
          <w:b/>
          <w:bCs/>
          <w:sz w:val="24"/>
          <w:szCs w:val="24"/>
        </w:rPr>
        <w:t xml:space="preserve">Модификация –</w:t>
      </w:r>
      <w:r>
        <w:rPr>
          <w:rFonts w:ascii="Arial" w:cs="Arial" w:eastAsia="Arial" w:hAnsi="Arial"/>
          <w:sz w:val="24"/>
          <w:szCs w:val="24"/>
        </w:rPr>
        <w:t xml:space="preserve"> изменение конструкции типа БПЛА, двигателя или воздушного винта.</w:t>
      </w:r>
    </w:p>
    <w:p>
      <w:pPr>
        <w:spacing w:after="120"/>
        <w:ind w:firstLine="397"/>
        <w:jc w:val="both"/>
      </w:pPr>
      <w:r>
        <w:rPr>
          <w:rFonts w:ascii="Arial" w:cs="Arial" w:eastAsia="Arial" w:hAnsi="Arial"/>
          <w:sz w:val="24"/>
          <w:szCs w:val="24"/>
        </w:rPr>
        <w:t xml:space="preserve">Модификация может также включать выполнение модификации, которая представляет собой задачу технического обслуживания, обусловленную свидетельством о техническом обслуживании. </w:t>
      </w:r>
    </w:p>
    <w:p>
      <w:pPr>
        <w:spacing w:after="120"/>
        <w:ind w:firstLine="397"/>
        <w:jc w:val="both"/>
      </w:pPr>
      <w:r>
        <w:rPr>
          <w:rFonts w:ascii="Arial" w:cs="Arial" w:eastAsia="Arial" w:hAnsi="Arial"/>
          <w:b/>
          <w:bCs/>
          <w:sz w:val="24"/>
          <w:szCs w:val="24"/>
        </w:rPr>
        <w:t xml:space="preserve">Обнаружение и предупреждение –</w:t>
      </w:r>
      <w:r>
        <w:rPr>
          <w:rFonts w:ascii="Arial" w:cs="Arial" w:eastAsia="Arial" w:hAnsi="Arial"/>
          <w:sz w:val="24"/>
          <w:szCs w:val="24"/>
        </w:rPr>
        <w:t xml:space="preserve"> способность видеть, распознавать или обнаруживать находящиеся вблизи воздушные суда или другие источники опасности и предпринимать соответствующие действия в целях соблюдения применимых правил полёта.</w:t>
      </w:r>
    </w:p>
    <w:p>
      <w:pPr>
        <w:spacing w:after="120"/>
        <w:ind w:firstLine="397"/>
        <w:jc w:val="both"/>
      </w:pPr>
      <w:r>
        <w:rPr>
          <w:rFonts w:ascii="Arial" w:cs="Arial" w:eastAsia="Arial" w:hAnsi="Arial"/>
          <w:b/>
          <w:bCs/>
          <w:sz w:val="24"/>
          <w:szCs w:val="24"/>
        </w:rPr>
        <w:t xml:space="preserve">Обслуживание воздушного движения (ОВД) –</w:t>
      </w:r>
      <w:r>
        <w:rPr>
          <w:rFonts w:ascii="Arial" w:cs="Arial" w:eastAsia="Arial" w:hAnsi="Arial"/>
          <w:sz w:val="24"/>
          <w:szCs w:val="24"/>
        </w:rPr>
        <w:t xml:space="preserve"> общий термин, означающий в соответствующих случаях полётно-информационное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ind w:firstLine="397"/>
        <w:jc w:val="both"/>
      </w:pPr>
      <w:r>
        <w:rPr>
          <w:rFonts w:ascii="Arial" w:cs="Arial" w:eastAsia="Arial" w:hAnsi="Arial"/>
          <w:b/>
          <w:bCs/>
          <w:sz w:val="24"/>
          <w:szCs w:val="24"/>
        </w:rPr>
        <w:t xml:space="preserve">Опасная зона –</w:t>
      </w:r>
      <w:r>
        <w:rPr>
          <w:rFonts w:ascii="Arial" w:cs="Arial" w:eastAsia="Arial" w:hAnsi="Arial"/>
          <w:sz w:val="24"/>
          <w:szCs w:val="24"/>
        </w:rPr>
        <w:t xml:space="preserve">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полётов БПЛА.</w:t>
      </w:r>
    </w:p>
    <w:p>
      <w:pPr>
        <w:spacing w:after="120"/>
        <w:ind w:firstLine="397"/>
        <w:jc w:val="both"/>
      </w:pPr>
      <w:r>
        <w:rPr>
          <w:rFonts w:ascii="Arial" w:cs="Arial" w:eastAsia="Arial" w:hAnsi="Arial"/>
          <w:b/>
          <w:bCs/>
          <w:sz w:val="24"/>
          <w:szCs w:val="24"/>
        </w:rPr>
        <w:t xml:space="preserve">Опасные грузы –</w:t>
      </w:r>
      <w:r>
        <w:rPr>
          <w:rFonts w:ascii="Arial" w:cs="Arial" w:eastAsia="Arial" w:hAnsi="Arial"/>
          <w:sz w:val="24"/>
          <w:szCs w:val="24"/>
        </w:rPr>
        <w:t xml:space="preserve"> предметы или вещества, которые могут представлять опасность для здоровья, безопасности, имущества или окружающей среды в случае инцидента или аварии, которые беспилотный летательный аппарат перевозит в качестве полезной нагрузки, в том числе:</w:t>
      </w:r>
    </w:p>
    <w:p>
      <w:pPr>
        <w:spacing w:after="120"/>
        <w:ind w:firstLine="397"/>
        <w:jc w:val="both"/>
      </w:pPr>
      <w:r>
        <w:rPr>
          <w:rFonts w:ascii="Arial" w:cs="Arial" w:eastAsia="Arial" w:hAnsi="Arial"/>
          <w:sz w:val="24"/>
          <w:szCs w:val="24"/>
        </w:rPr>
        <w:t xml:space="preserve">а) взрывчатые вещества (большая опасность возгорания, бризантные вещества, крайне чувствительные взрывчатые вещества);</w:t>
      </w:r>
    </w:p>
    <w:p>
      <w:pPr>
        <w:spacing w:after="120"/>
        <w:ind w:firstLine="397"/>
        <w:jc w:val="both"/>
      </w:pPr>
      <w:r>
        <w:rPr>
          <w:rFonts w:ascii="Arial" w:cs="Arial" w:eastAsia="Arial" w:hAnsi="Arial"/>
          <w:sz w:val="24"/>
          <w:szCs w:val="24"/>
        </w:rPr>
        <w:t xml:space="preserve">б) газы (горючий газ, негорючий газ, ядовитый газ, кислород, опасные газы при вдыхании);</w:t>
      </w:r>
    </w:p>
    <w:p>
      <w:pPr>
        <w:spacing w:after="120"/>
        <w:ind w:firstLine="397"/>
        <w:jc w:val="both"/>
      </w:pPr>
      <w:r>
        <w:rPr>
          <w:rFonts w:ascii="Arial" w:cs="Arial" w:eastAsia="Arial" w:hAnsi="Arial"/>
          <w:sz w:val="24"/>
          <w:szCs w:val="24"/>
        </w:rPr>
        <w:t xml:space="preserve">в) легковоспламеняющиеся жидкости (легковоспламеняющиеся жидкости, горючее, мазут, бензин);</w:t>
      </w:r>
    </w:p>
    <w:p>
      <w:pPr>
        <w:spacing w:after="120"/>
        <w:ind w:firstLine="397"/>
        <w:jc w:val="both"/>
      </w:pPr>
      <w:r>
        <w:rPr>
          <w:rFonts w:ascii="Arial" w:cs="Arial" w:eastAsia="Arial" w:hAnsi="Arial"/>
          <w:sz w:val="24"/>
          <w:szCs w:val="24"/>
        </w:rPr>
        <w:t xml:space="preserve">г) легковоспламеняющиеся твердые вещества (легковоспламеняющиеся твердые вещества, самовозгорающиеся твердые вещества, опасные во влажном состоянии);</w:t>
      </w:r>
    </w:p>
    <w:p>
      <w:pPr>
        <w:spacing w:after="120"/>
        <w:ind w:firstLine="397"/>
        <w:jc w:val="both"/>
      </w:pPr>
      <w:r>
        <w:rPr>
          <w:rFonts w:ascii="Arial" w:cs="Arial" w:eastAsia="Arial" w:hAnsi="Arial"/>
          <w:sz w:val="24"/>
          <w:szCs w:val="24"/>
        </w:rPr>
        <w:t xml:space="preserve">д) окислители и органические пероксиды;</w:t>
      </w:r>
    </w:p>
    <w:p>
      <w:pPr>
        <w:spacing w:after="120"/>
        <w:ind w:firstLine="397"/>
        <w:jc w:val="both"/>
      </w:pPr>
      <w:r>
        <w:rPr>
          <w:rFonts w:ascii="Arial" w:cs="Arial" w:eastAsia="Arial" w:hAnsi="Arial"/>
          <w:sz w:val="24"/>
          <w:szCs w:val="24"/>
        </w:rPr>
        <w:t xml:space="preserve">е) токсические и инфекционные вещества (ядовитые, биологически опасные);</w:t>
      </w:r>
    </w:p>
    <w:p>
      <w:pPr>
        <w:spacing w:after="120"/>
        <w:ind w:firstLine="397"/>
        <w:jc w:val="both"/>
      </w:pPr>
      <w:r>
        <w:rPr>
          <w:rFonts w:ascii="Arial" w:cs="Arial" w:eastAsia="Arial" w:hAnsi="Arial"/>
          <w:sz w:val="24"/>
          <w:szCs w:val="24"/>
        </w:rPr>
        <w:t xml:space="preserve">ж) радиоактивные вещества.</w:t>
      </w:r>
    </w:p>
    <w:p>
      <w:pPr>
        <w:spacing w:after="120"/>
        <w:ind w:firstLine="397"/>
        <w:jc w:val="both"/>
      </w:pPr>
      <w:r>
        <w:rPr>
          <w:rFonts w:ascii="Arial" w:cs="Arial" w:eastAsia="Arial" w:hAnsi="Arial"/>
          <w:b/>
          <w:bCs/>
          <w:sz w:val="24"/>
          <w:szCs w:val="24"/>
        </w:rPr>
        <w:t xml:space="preserve">Оператор БПЛА —</w:t>
      </w:r>
      <w:r>
        <w:rPr>
          <w:rFonts w:ascii="Arial" w:cs="Arial" w:eastAsia="Arial" w:hAnsi="Arial"/>
          <w:sz w:val="24"/>
          <w:szCs w:val="24"/>
        </w:rPr>
        <w:t xml:space="preserve"> лицо, ответственное за выполнение конкретной операции БПЛА и обеспечивающее её безопасное выполнение в соответствии с установленными требованиями.</w:t>
      </w:r>
    </w:p>
    <w:p>
      <w:pPr>
        <w:spacing w:after="120"/>
        <w:ind w:firstLine="397"/>
        <w:jc w:val="both"/>
      </w:pPr>
      <w:r>
        <w:rPr>
          <w:rFonts w:ascii="Arial" w:cs="Arial" w:eastAsia="Arial" w:hAnsi="Arial"/>
          <w:b/>
          <w:bCs/>
          <w:sz w:val="24"/>
          <w:szCs w:val="24"/>
        </w:rPr>
        <w:t xml:space="preserve">Орган гражданской авиации –</w:t>
      </w:r>
      <w:r>
        <w:rPr>
          <w:rFonts w:ascii="Arial" w:cs="Arial" w:eastAsia="Arial" w:hAnsi="Arial"/>
          <w:sz w:val="24"/>
          <w:szCs w:val="24"/>
        </w:rPr>
        <w:t xml:space="preserve"> уполномоченный Кабинетом Министров Кыргызской Республики государственный орган, реализующий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Органом гражданской авиации в Кыргызской Республике является Государственное агентство гражданской авиации при Кабинете Министров Кыргызской Республики.</w:t>
      </w:r>
    </w:p>
    <w:p>
      <w:pPr>
        <w:spacing w:after="120"/>
        <w:ind w:firstLine="397"/>
        <w:jc w:val="both"/>
      </w:pPr>
      <w:r>
        <w:rPr>
          <w:rFonts w:ascii="Arial" w:cs="Arial" w:eastAsia="Arial" w:hAnsi="Arial"/>
          <w:b/>
          <w:bCs/>
          <w:sz w:val="24"/>
          <w:szCs w:val="24"/>
        </w:rPr>
        <w:t xml:space="preserve">Орган обслуживания воздушного движения –</w:t>
      </w:r>
      <w:r>
        <w:rPr>
          <w:rFonts w:ascii="Arial" w:cs="Arial" w:eastAsia="Arial" w:hAnsi="Arial"/>
          <w:sz w:val="24"/>
          <w:szCs w:val="24"/>
        </w:rPr>
        <w:t xml:space="preserve"> общий термин, означающий в соответствующих случаях орган диспетчерского обслуживания воздушного движения, центр полётной информации и пункт сбора донесений, касающихся обслуживания воздушного движения.</w:t>
      </w:r>
    </w:p>
    <w:p>
      <w:pPr>
        <w:spacing w:after="120"/>
        <w:ind w:firstLine="397"/>
        <w:jc w:val="both"/>
      </w:pPr>
      <w:r>
        <w:rPr>
          <w:rFonts w:ascii="Arial" w:cs="Arial" w:eastAsia="Arial" w:hAnsi="Arial"/>
          <w:b/>
          <w:bCs/>
          <w:sz w:val="24"/>
          <w:szCs w:val="24"/>
        </w:rPr>
        <w:t xml:space="preserve">Передача управления –</w:t>
      </w:r>
      <w:r>
        <w:rPr>
          <w:rFonts w:ascii="Arial" w:cs="Arial" w:eastAsia="Arial" w:hAnsi="Arial"/>
          <w:sz w:val="24"/>
          <w:szCs w:val="24"/>
        </w:rPr>
        <w:t xml:space="preserve"> действие, заключающееся в передаче управления, связанного с пилотированием, от одной станции внешнего пилота к другой.</w:t>
      </w:r>
    </w:p>
    <w:p>
      <w:pPr>
        <w:spacing w:after="120"/>
        <w:ind w:firstLine="397"/>
        <w:jc w:val="both"/>
      </w:pPr>
      <w:r>
        <w:rPr>
          <w:rFonts w:ascii="Arial" w:cs="Arial" w:eastAsia="Arial" w:hAnsi="Arial"/>
          <w:b/>
          <w:bCs/>
          <w:sz w:val="24"/>
          <w:szCs w:val="24"/>
        </w:rPr>
        <w:t xml:space="preserve">План полёта –</w:t>
      </w:r>
      <w:r>
        <w:rPr>
          <w:rFonts w:ascii="Arial" w:cs="Arial" w:eastAsia="Arial" w:hAnsi="Arial"/>
          <w:sz w:val="24"/>
          <w:szCs w:val="24"/>
        </w:rPr>
        <w:t xml:space="preserve"> определенные сведения о намеченном полёте или части полёта воздушного судна или БПЛА.</w:t>
      </w:r>
    </w:p>
    <w:p>
      <w:pPr>
        <w:spacing w:after="120"/>
        <w:ind w:firstLine="397"/>
        <w:jc w:val="both"/>
      </w:pPr>
      <w:r>
        <w:rPr>
          <w:rFonts w:ascii="Arial" w:cs="Arial" w:eastAsia="Arial" w:hAnsi="Arial"/>
          <w:sz w:val="24"/>
          <w:szCs w:val="24"/>
        </w:rPr>
        <w:t xml:space="preserve">Примечание. Перед термином "план полёта" могут употребляться слова "предварительный", "представленный", "текущий", или "рабочий" для обозначения условий и различных этапов полёта. </w:t>
      </w:r>
    </w:p>
    <w:p>
      <w:pPr>
        <w:spacing w:after="120"/>
        <w:ind w:firstLine="397"/>
        <w:jc w:val="both"/>
      </w:pPr>
      <w:r>
        <w:rPr>
          <w:rFonts w:ascii="Arial" w:cs="Arial" w:eastAsia="Arial" w:hAnsi="Arial"/>
          <w:sz w:val="24"/>
          <w:szCs w:val="24"/>
        </w:rPr>
        <w:t xml:space="preserve">Когда перед этим термином употребляется слово "сообщение", это обозначает содержание и формат передаваемых данных плана полёта.</w:t>
      </w:r>
    </w:p>
    <w:p>
      <w:pPr>
        <w:spacing w:after="120"/>
        <w:ind w:firstLine="397"/>
        <w:jc w:val="both"/>
      </w:pPr>
      <w:r>
        <w:rPr>
          <w:rFonts w:ascii="Arial" w:cs="Arial" w:eastAsia="Arial" w:hAnsi="Arial"/>
          <w:b/>
          <w:bCs/>
          <w:sz w:val="24"/>
          <w:szCs w:val="24"/>
        </w:rPr>
        <w:t xml:space="preserve">Поддержание лётной годности –</w:t>
      </w:r>
      <w:r>
        <w:rPr>
          <w:rFonts w:ascii="Arial" w:cs="Arial" w:eastAsia="Arial" w:hAnsi="Arial"/>
          <w:sz w:val="24"/>
          <w:szCs w:val="24"/>
        </w:rPr>
        <w:t xml:space="preserve"> комплекс мер, посредством которых обеспечивается соответствие воздушного судна, двигателя, воздушного винта или части действующим требованиям к лётной годности и их поддержание в состоянии, необходимом для безопасной эксплуатации на протяжении эксплуатационного срока службы.</w:t>
      </w:r>
    </w:p>
    <w:p>
      <w:pPr>
        <w:spacing w:after="120"/>
        <w:ind w:firstLine="397"/>
        <w:jc w:val="both"/>
      </w:pPr>
      <w:r>
        <w:rPr>
          <w:rFonts w:ascii="Arial" w:cs="Arial" w:eastAsia="Arial" w:hAnsi="Arial"/>
          <w:b/>
          <w:bCs/>
          <w:sz w:val="24"/>
          <w:szCs w:val="24"/>
        </w:rPr>
        <w:t xml:space="preserve">Полезная нагрузка –</w:t>
      </w:r>
      <w:r>
        <w:rPr>
          <w:rFonts w:ascii="Arial" w:cs="Arial" w:eastAsia="Arial" w:hAnsi="Arial"/>
          <w:sz w:val="24"/>
          <w:szCs w:val="24"/>
        </w:rPr>
        <w:t xml:space="preserve"> оборудование, устройство, инструмент, механизм, прибор, аксессуар или иная часть, установленная или закреплённая на БПЛА, которая не используется и не предназначена для использования при выполнении функций управления полётом, навигации или обеспечения лётной годности БПЛА, и не относится к его конструктивным элементам (планеру, двигателю, воздушному винту или системам управления). Полезная нагрузка предназначена исключительно для выполнения задач, связанных с целями полёта (например, фото- и видеосъёмка, мониторинг, доставка и др.).</w:t>
      </w:r>
    </w:p>
    <w:p>
      <w:pPr>
        <w:spacing w:after="120"/>
        <w:ind w:firstLine="397"/>
        <w:jc w:val="both"/>
      </w:pPr>
      <w:r>
        <w:rPr>
          <w:rFonts w:ascii="Arial" w:cs="Arial" w:eastAsia="Arial" w:hAnsi="Arial"/>
          <w:b/>
          <w:bCs/>
          <w:sz w:val="24"/>
          <w:szCs w:val="24"/>
        </w:rPr>
        <w:t xml:space="preserve">Полёт в пределах прямой видимости (VLOS) –</w:t>
      </w:r>
      <w:r>
        <w:rPr>
          <w:rFonts w:ascii="Arial" w:cs="Arial" w:eastAsia="Arial" w:hAnsi="Arial"/>
          <w:sz w:val="24"/>
          <w:szCs w:val="24"/>
        </w:rPr>
        <w:t xml:space="preserve"> означает тип работы БПЛА, при котором оператор/внешний пилот БПЛА может поддерживать непрерывный визуальный контакт без посторонней помощи с БПЛА, что позволяет оператору/внешнему пилоту контролировать траекторию полёта БПЛА по отношению к другим летательным аппаратам, людям и препятствиям с целью предотвращения столкновений;</w:t>
      </w:r>
    </w:p>
    <w:p>
      <w:pPr>
        <w:spacing w:after="120"/>
        <w:ind w:firstLine="397"/>
        <w:jc w:val="both"/>
      </w:pPr>
      <w:r>
        <w:rPr>
          <w:rFonts w:ascii="Arial" w:cs="Arial" w:eastAsia="Arial" w:hAnsi="Arial"/>
          <w:b/>
          <w:bCs/>
          <w:sz w:val="24"/>
          <w:szCs w:val="24"/>
        </w:rPr>
        <w:t xml:space="preserve">Полёт вне прямой видимости (BVLOS) –</w:t>
      </w:r>
      <w:r>
        <w:rPr>
          <w:rFonts w:ascii="Arial" w:cs="Arial" w:eastAsia="Arial" w:hAnsi="Arial"/>
          <w:sz w:val="24"/>
          <w:szCs w:val="24"/>
        </w:rPr>
        <w:t xml:space="preserve"> означает тип операций БПЛА, которая не выполняется в VLOS;</w:t>
      </w:r>
    </w:p>
    <w:p>
      <w:pPr>
        <w:spacing w:after="120"/>
        <w:ind w:firstLine="397"/>
        <w:jc w:val="both"/>
      </w:pPr>
      <w:r>
        <w:rPr>
          <w:rFonts w:ascii="Arial" w:cs="Arial" w:eastAsia="Arial" w:hAnsi="Arial"/>
          <w:b/>
          <w:bCs/>
          <w:sz w:val="24"/>
          <w:szCs w:val="24"/>
        </w:rPr>
        <w:t xml:space="preserve">Постановка на учёт –</w:t>
      </w:r>
      <w:r>
        <w:rPr>
          <w:rFonts w:ascii="Arial" w:cs="Arial" w:eastAsia="Arial" w:hAnsi="Arial"/>
          <w:sz w:val="24"/>
          <w:szCs w:val="24"/>
        </w:rPr>
        <w:t xml:space="preserve"> процедура регистрации БПЛА.</w:t>
      </w:r>
    </w:p>
    <w:p>
      <w:pPr>
        <w:spacing w:after="120"/>
        <w:ind w:firstLine="397"/>
        <w:jc w:val="both"/>
      </w:pPr>
      <w:r>
        <w:rPr>
          <w:rFonts w:ascii="Arial" w:cs="Arial" w:eastAsia="Arial" w:hAnsi="Arial"/>
          <w:b/>
          <w:bCs/>
          <w:sz w:val="24"/>
          <w:szCs w:val="24"/>
        </w:rPr>
        <w:t xml:space="preserve">Признание свидетельства –</w:t>
      </w:r>
      <w:r>
        <w:rPr>
          <w:rFonts w:ascii="Arial" w:cs="Arial" w:eastAsia="Arial" w:hAnsi="Arial"/>
          <w:sz w:val="24"/>
          <w:szCs w:val="24"/>
        </w:rPr>
        <w:t xml:space="preserve"> действие, в результате которого государство вместо выдачи собственного свидетельства признает свидетельство, выданное другим государством, в качестве равноценного его собственному свидетельству.</w:t>
      </w:r>
    </w:p>
    <w:p>
      <w:pPr>
        <w:spacing w:after="120"/>
        <w:ind w:firstLine="397"/>
        <w:jc w:val="both"/>
      </w:pPr>
      <w:r>
        <w:rPr>
          <w:rFonts w:ascii="Arial" w:cs="Arial" w:eastAsia="Arial" w:hAnsi="Arial"/>
          <w:b/>
          <w:bCs/>
          <w:sz w:val="24"/>
          <w:szCs w:val="24"/>
        </w:rPr>
        <w:t xml:space="preserve">Приостановка действия – </w:t>
      </w:r>
      <w:r>
        <w:rPr>
          <w:rFonts w:ascii="Arial" w:cs="Arial" w:eastAsia="Arial" w:hAnsi="Arial"/>
          <w:sz w:val="24"/>
          <w:szCs w:val="24"/>
        </w:rPr>
        <w:t xml:space="preserve">процедура, при которой орган гражданской авиации Кыргызской Республики принимает решение о временном прекращении действия документа, разрешения (или права) на определенный срок.</w:t>
      </w:r>
    </w:p>
    <w:p>
      <w:pPr>
        <w:spacing w:after="120"/>
        <w:ind w:firstLine="397"/>
        <w:jc w:val="both"/>
      </w:pPr>
      <w:r>
        <w:rPr>
          <w:rFonts w:ascii="Arial" w:cs="Arial" w:eastAsia="Arial" w:hAnsi="Arial"/>
          <w:b/>
          <w:bCs/>
          <w:sz w:val="24"/>
          <w:szCs w:val="24"/>
        </w:rPr>
        <w:t xml:space="preserve">Сегрегированное воздушное пространство –</w:t>
      </w:r>
      <w:r>
        <w:rPr>
          <w:rFonts w:ascii="Arial" w:cs="Arial" w:eastAsia="Arial" w:hAnsi="Arial"/>
          <w:sz w:val="24"/>
          <w:szCs w:val="24"/>
        </w:rPr>
        <w:t xml:space="preserve"> воздушное пространство установленных размеров, предназначенное для исключительного использования конкретным пользователем (пользователями).</w:t>
      </w:r>
    </w:p>
    <w:p>
      <w:pPr>
        <w:spacing w:after="120"/>
        <w:ind w:firstLine="397"/>
        <w:jc w:val="both"/>
      </w:pPr>
      <w:r>
        <w:rPr>
          <w:rFonts w:ascii="Arial" w:cs="Arial" w:eastAsia="Arial" w:hAnsi="Arial"/>
          <w:b/>
          <w:bCs/>
          <w:sz w:val="24"/>
          <w:szCs w:val="24"/>
        </w:rPr>
        <w:t xml:space="preserve">Сертификат эксплуатанта —</w:t>
      </w:r>
      <w:r>
        <w:rPr>
          <w:rFonts w:ascii="Arial" w:cs="Arial" w:eastAsia="Arial" w:hAnsi="Arial"/>
          <w:sz w:val="24"/>
          <w:szCs w:val="24"/>
        </w:rPr>
        <w:t xml:space="preserve"> документ, подтверждающий право на выполнение операций БПЛА в соответствии с установленными требованиями к безопасности полётов.</w:t>
      </w:r>
    </w:p>
    <w:p>
      <w:pPr>
        <w:spacing w:after="120"/>
        <w:ind w:firstLine="397"/>
        <w:jc w:val="both"/>
      </w:pPr>
      <w:r>
        <w:rPr>
          <w:rFonts w:ascii="Arial" w:cs="Arial" w:eastAsia="Arial" w:hAnsi="Arial"/>
          <w:b/>
          <w:bCs/>
          <w:sz w:val="24"/>
          <w:szCs w:val="24"/>
        </w:rPr>
        <w:t xml:space="preserve">Система обнаружения и избегания столкновений (DAA) –</w:t>
      </w:r>
      <w:r>
        <w:rPr>
          <w:rFonts w:ascii="Arial" w:cs="Arial" w:eastAsia="Arial" w:hAnsi="Arial"/>
          <w:sz w:val="24"/>
          <w:szCs w:val="24"/>
        </w:rPr>
        <w:t xml:space="preserve"> это система, которая позволяет БПЛА автономно выявлять другие самолеты, дроны, птиц и препятствия, а также избегать столкновений с ними.</w:t>
      </w:r>
    </w:p>
    <w:p>
      <w:pPr>
        <w:spacing w:after="120"/>
        <w:ind w:firstLine="397"/>
        <w:jc w:val="both"/>
      </w:pPr>
      <w:r>
        <w:rPr>
          <w:rFonts w:ascii="Arial" w:cs="Arial" w:eastAsia="Arial" w:hAnsi="Arial"/>
          <w:b/>
          <w:bCs/>
          <w:sz w:val="24"/>
          <w:szCs w:val="24"/>
        </w:rPr>
        <w:t xml:space="preserve">Система управления безопасностью полётов (СУБП) -</w:t>
      </w:r>
      <w:r>
        <w:rPr>
          <w:rFonts w:ascii="Arial" w:cs="Arial" w:eastAsia="Arial" w:hAnsi="Arial"/>
          <w:sz w:val="24"/>
          <w:szCs w:val="24"/>
        </w:rPr>
        <w:t xml:space="preserve"> системный подход к управлению безопасностью полётов, включая необходимые организационные структуры, подотчетность, ответственность, политику и процедуры.</w:t>
      </w:r>
    </w:p>
    <w:p>
      <w:pPr>
        <w:spacing w:after="120"/>
        <w:ind w:firstLine="397"/>
        <w:jc w:val="both"/>
      </w:pPr>
      <w:r>
        <w:rPr>
          <w:rFonts w:ascii="Arial" w:cs="Arial" w:eastAsia="Arial" w:hAnsi="Arial"/>
          <w:b/>
          <w:bCs/>
          <w:sz w:val="24"/>
          <w:szCs w:val="24"/>
        </w:rPr>
        <w:t xml:space="preserve">Скопление людей —</w:t>
      </w:r>
      <w:r>
        <w:rPr>
          <w:rFonts w:ascii="Arial" w:cs="Arial" w:eastAsia="Arial" w:hAnsi="Arial"/>
          <w:sz w:val="24"/>
          <w:szCs w:val="24"/>
        </w:rPr>
        <w:t xml:space="preserve"> это группа лиц, находящихся в такой близости друг к другу, что возможность свободного перемещения и безопасного ухода ограничена, а потенциальное поражение нескольких человек при падении БПЛА становится вероятным.</w:t>
      </w:r>
    </w:p>
    <w:p>
      <w:pPr>
        <w:spacing w:after="120"/>
        <w:ind w:firstLine="397"/>
        <w:jc w:val="both"/>
      </w:pPr>
      <w:r>
        <w:rPr>
          <w:rFonts w:ascii="Arial" w:cs="Arial" w:eastAsia="Arial" w:hAnsi="Arial"/>
          <w:b/>
          <w:bCs/>
          <w:sz w:val="24"/>
          <w:szCs w:val="24"/>
        </w:rPr>
        <w:t xml:space="preserve">Служба связи C2 –</w:t>
      </w:r>
      <w:r>
        <w:rPr>
          <w:rFonts w:ascii="Arial" w:cs="Arial" w:eastAsia="Arial" w:hAnsi="Arial"/>
          <w:sz w:val="24"/>
          <w:szCs w:val="24"/>
        </w:rPr>
        <w:t xml:space="preserve"> означает услугу связи, предоставляемую третьей стороной, обеспечивающую управление между беспилотным летательным аппаратом и командным блоком (CU).</w:t>
      </w:r>
    </w:p>
    <w:p>
      <w:pPr>
        <w:spacing w:after="120"/>
        <w:ind w:firstLine="397"/>
        <w:jc w:val="both"/>
      </w:pPr>
      <w:r>
        <w:rPr>
          <w:rFonts w:ascii="Arial" w:cs="Arial" w:eastAsia="Arial" w:hAnsi="Arial"/>
          <w:b/>
          <w:bCs/>
          <w:sz w:val="24"/>
          <w:szCs w:val="24"/>
        </w:rPr>
        <w:t xml:space="preserve">Собственник БПЛА –</w:t>
      </w:r>
      <w:r>
        <w:rPr>
          <w:rFonts w:ascii="Arial" w:cs="Arial" w:eastAsia="Arial" w:hAnsi="Arial"/>
          <w:sz w:val="24"/>
          <w:szCs w:val="24"/>
        </w:rPr>
        <w:t xml:space="preserve"> физическое или юридическое лицо, которому выдано свидетельство о постановке на учёт БПЛА в органе гражданской авиации в установленном порядке.</w:t>
      </w:r>
    </w:p>
    <w:p>
      <w:pPr>
        <w:spacing w:after="120"/>
        <w:ind w:firstLine="397"/>
        <w:jc w:val="both"/>
      </w:pPr>
      <w:r>
        <w:rPr>
          <w:rFonts w:ascii="Arial" w:cs="Arial" w:eastAsia="Arial" w:hAnsi="Arial"/>
          <w:b/>
          <w:bCs/>
          <w:sz w:val="24"/>
          <w:szCs w:val="24"/>
        </w:rPr>
        <w:t xml:space="preserve">Соответствующий уполномочный орган ОВД – </w:t>
      </w:r>
      <w:r>
        <w:rPr>
          <w:rFonts w:ascii="Arial" w:cs="Arial" w:eastAsia="Arial" w:hAnsi="Arial"/>
          <w:sz w:val="24"/>
          <w:szCs w:val="24"/>
        </w:rPr>
        <w:t xml:space="preserve">назначенный государством соответствующий полномочный орган, на который возложена ответственность за обеспечение обслуживания воздушного движения в пределах данного воздушного пространства.</w:t>
      </w:r>
    </w:p>
    <w:p>
      <w:pPr>
        <w:spacing w:after="120"/>
        <w:ind w:firstLine="397"/>
        <w:jc w:val="both"/>
      </w:pPr>
      <w:r>
        <w:rPr>
          <w:rFonts w:ascii="Arial" w:cs="Arial" w:eastAsia="Arial" w:hAnsi="Arial"/>
          <w:b/>
          <w:bCs/>
          <w:sz w:val="24"/>
          <w:szCs w:val="24"/>
        </w:rPr>
        <w:t xml:space="preserve">Станция дистанционного пилотирования (RPS) -</w:t>
      </w:r>
      <w:r>
        <w:rPr>
          <w:rFonts w:ascii="Arial" w:cs="Arial" w:eastAsia="Arial" w:hAnsi="Arial"/>
          <w:sz w:val="24"/>
          <w:szCs w:val="24"/>
        </w:rPr>
        <w:t xml:space="preserve"> компонент системы БПЛА, содержащий оборудование, используемое для пилотирования БПЛА.</w:t>
      </w:r>
    </w:p>
    <w:p>
      <w:pPr>
        <w:spacing w:after="120"/>
        <w:ind w:firstLine="397"/>
        <w:jc w:val="both"/>
      </w:pPr>
      <w:r>
        <w:rPr>
          <w:rFonts w:ascii="Arial" w:cs="Arial" w:eastAsia="Arial" w:hAnsi="Arial"/>
          <w:b/>
          <w:bCs/>
          <w:sz w:val="24"/>
          <w:szCs w:val="24"/>
        </w:rPr>
        <w:t xml:space="preserve">Удалённая идентификация (Remote ID) —</w:t>
      </w:r>
      <w:r>
        <w:rPr>
          <w:rFonts w:ascii="Arial" w:cs="Arial" w:eastAsia="Arial" w:hAnsi="Arial"/>
          <w:sz w:val="24"/>
          <w:szCs w:val="24"/>
        </w:rPr>
        <w:t xml:space="preserve"> функциональная система БПЛА, обеспечивающая автоматическую передачу в режиме реального времени идентификационных и телеметрических данных БПЛА и оператора (в том числе уникальный идентификатор БПЛА, местоположение, высота, скорость, направление полёта, координаты оператора или точки взлёта, время передачи) уполномоченным органам, службам обслуживания воздушного движения и другим правообладателям, для целей обеспечения безопасности полётов, контроля операций и предотвращения нарушений.</w:t>
      </w:r>
    </w:p>
    <w:p>
      <w:pPr>
        <w:spacing w:after="120"/>
        <w:ind w:firstLine="397"/>
        <w:jc w:val="both"/>
      </w:pPr>
      <w:r>
        <w:rPr>
          <w:rFonts w:ascii="Arial" w:cs="Arial" w:eastAsia="Arial" w:hAnsi="Arial"/>
          <w:b/>
          <w:bCs/>
          <w:sz w:val="24"/>
          <w:szCs w:val="24"/>
        </w:rPr>
        <w:t xml:space="preserve">Учёт БПЛА –</w:t>
      </w:r>
      <w:r>
        <w:rPr>
          <w:rFonts w:ascii="Arial" w:cs="Arial" w:eastAsia="Arial" w:hAnsi="Arial"/>
          <w:sz w:val="24"/>
          <w:szCs w:val="24"/>
        </w:rPr>
        <w:t xml:space="preserve"> процедура учёта БПЛА, находящегося в Кыргызской Республике, в собственности или в аренде у физических или юридических лиц Кыргызской Республики. </w:t>
      </w:r>
    </w:p>
    <w:p>
      <w:pPr>
        <w:spacing w:after="120"/>
        <w:ind w:firstLine="397"/>
        <w:jc w:val="both"/>
      </w:pPr>
      <w:r>
        <w:rPr>
          <w:rFonts w:ascii="Arial" w:cs="Arial" w:eastAsia="Arial" w:hAnsi="Arial"/>
          <w:b/>
          <w:bCs/>
          <w:sz w:val="24"/>
          <w:szCs w:val="24"/>
        </w:rPr>
        <w:t xml:space="preserve">Учётное свидетельство –</w:t>
      </w:r>
      <w:r>
        <w:rPr>
          <w:rFonts w:ascii="Arial" w:cs="Arial" w:eastAsia="Arial" w:hAnsi="Arial"/>
          <w:sz w:val="24"/>
          <w:szCs w:val="24"/>
        </w:rPr>
        <w:t xml:space="preserve"> документ удостоверяющий факт постановки БПЛА на учёт в органе гражданской авиации Кыргызской Республики.</w:t>
      </w:r>
    </w:p>
    <w:p>
      <w:pPr>
        <w:spacing w:after="120"/>
        <w:ind w:firstLine="397"/>
        <w:jc w:val="both"/>
      </w:pPr>
      <w:r>
        <w:rPr>
          <w:rFonts w:ascii="Arial" w:cs="Arial" w:eastAsia="Arial" w:hAnsi="Arial"/>
          <w:b/>
          <w:bCs/>
          <w:sz w:val="24"/>
          <w:szCs w:val="24"/>
        </w:rPr>
        <w:t xml:space="preserve">Эксплуатант –</w:t>
      </w:r>
      <w:r>
        <w:rPr>
          <w:rFonts w:ascii="Arial" w:cs="Arial" w:eastAsia="Arial" w:hAnsi="Arial"/>
          <w:sz w:val="24"/>
          <w:szCs w:val="24"/>
        </w:rPr>
        <w:t xml:space="preserve"> лицо, организация или предприятие, занимающееся эксплуатацией БПЛА или предлагающее свои услуги в этой области.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Настоящие Авиационные правила (далее – Правила) устанавливают требования к классификации, регистрации, сертификации, эксплуатации и техническому обслуживанию беспилотных летательных аппаратов (далее – БПЛА), а также к лицам и организациям, осуществляющим их использование.</w:t>
      </w:r>
    </w:p>
    <w:p>
      <w:pPr>
        <w:spacing w:after="120"/>
        <w:ind w:firstLine="397"/>
        <w:jc w:val="both"/>
      </w:pPr>
      <w:r>
        <w:rPr>
          <w:rFonts w:ascii="Arial" w:cs="Arial" w:eastAsia="Arial" w:hAnsi="Arial"/>
          <w:sz w:val="24"/>
          <w:szCs w:val="24"/>
        </w:rPr>
        <w:t xml:space="preserve">3. Правила разработаны в соответствии с:</w:t>
      </w:r>
    </w:p>
    <w:p>
      <w:pPr>
        <w:spacing w:after="120"/>
        <w:jc w:val="both"/>
      </w:pPr>
      <w:r>
        <w:rPr>
          <w:rFonts w:ascii="Arial" w:cs="Arial" w:eastAsia="Arial" w:hAnsi="Arial"/>
          <w:sz w:val="24"/>
          <w:szCs w:val="24"/>
        </w:rPr>
        <w:t xml:space="preserve">- Воздушным </w:t>
      </w:r>
      <w:hyperlink w:history="1" r:id="rIdx0heyyd2wx26gkssyqz4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Авиационными правилами Кыргызской Республики;</w:t>
      </w:r>
    </w:p>
    <w:p>
      <w:pPr>
        <w:spacing w:after="120"/>
        <w:jc w:val="both"/>
      </w:pPr>
      <w:r>
        <w:rPr>
          <w:rFonts w:ascii="Arial" w:cs="Arial" w:eastAsia="Arial" w:hAnsi="Arial"/>
          <w:sz w:val="24"/>
          <w:szCs w:val="24"/>
        </w:rPr>
        <w:t xml:space="preserve">- Стандартами и рекомендуемой практикой Международной организации гражданской авиации Приложения (ИКАО) 2, 6, 8, 11, 13, 19; Doc 10019, Doc 9859.</w:t>
      </w:r>
    </w:p>
    <w:p>
      <w:pPr>
        <w:spacing w:after="120"/>
        <w:jc w:val="both"/>
      </w:pPr>
      <w:r>
        <w:rPr>
          <w:rFonts w:ascii="Arial" w:cs="Arial" w:eastAsia="Arial" w:hAnsi="Arial"/>
          <w:sz w:val="24"/>
          <w:szCs w:val="24"/>
        </w:rPr>
        <w:t xml:space="preserve">- Рекомендациями JARUS.</w:t>
      </w:r>
    </w:p>
    <w:p>
      <w:pPr>
        <w:spacing w:after="120"/>
        <w:ind w:firstLine="397"/>
        <w:jc w:val="both"/>
      </w:pPr>
      <w:r>
        <w:rPr>
          <w:rFonts w:ascii="Arial" w:cs="Arial" w:eastAsia="Arial" w:hAnsi="Arial"/>
          <w:sz w:val="24"/>
          <w:szCs w:val="24"/>
        </w:rPr>
        <w:t xml:space="preserve">4. БПЛА подразделяются на государственные и гражданские.</w:t>
      </w:r>
    </w:p>
    <w:p>
      <w:pPr>
        <w:spacing w:after="120"/>
        <w:ind w:firstLine="397"/>
        <w:jc w:val="both"/>
      </w:pPr>
      <w:r>
        <w:rPr>
          <w:rFonts w:ascii="Arial" w:cs="Arial" w:eastAsia="Arial" w:hAnsi="Arial"/>
          <w:sz w:val="24"/>
          <w:szCs w:val="24"/>
        </w:rPr>
        <w:t xml:space="preserve">5. Настоящие Правила не применяются к БПЛА Государственной авиации.</w:t>
      </w:r>
    </w:p>
    <w:p>
      <w:pPr>
        <w:spacing w:after="120"/>
        <w:ind w:firstLine="397"/>
        <w:jc w:val="both"/>
      </w:pPr>
      <w:r>
        <w:rPr>
          <w:rFonts w:ascii="Arial" w:cs="Arial" w:eastAsia="Arial" w:hAnsi="Arial"/>
          <w:sz w:val="24"/>
          <w:szCs w:val="24"/>
        </w:rPr>
        <w:t xml:space="preserve">6. БПЛА Государственной авиации – это БПЛА, используемые в интересах государства Кыргызской Республики и выполняющие полёты только в сегрегированных воздушных пространствах.</w:t>
      </w:r>
    </w:p>
    <w:p>
      <w:pPr>
        <w:spacing w:after="120"/>
        <w:ind w:firstLine="397"/>
        <w:jc w:val="both"/>
      </w:pPr>
      <w:r>
        <w:rPr>
          <w:rFonts w:ascii="Arial" w:cs="Arial" w:eastAsia="Arial" w:hAnsi="Arial"/>
          <w:sz w:val="24"/>
          <w:szCs w:val="24"/>
        </w:rPr>
        <w:t xml:space="preserve">7. Действие Правил распространяется на:</w:t>
      </w:r>
    </w:p>
    <w:p>
      <w:pPr>
        <w:spacing w:after="120"/>
        <w:jc w:val="both"/>
      </w:pPr>
      <w:r>
        <w:rPr>
          <w:rFonts w:ascii="Arial" w:cs="Arial" w:eastAsia="Arial" w:hAnsi="Arial"/>
          <w:sz w:val="24"/>
          <w:szCs w:val="24"/>
        </w:rPr>
        <w:t xml:space="preserve">- юридических и физических лиц, осуществляющих модернизацию, техническое обслуживание и эксплуатацию БПЛА;</w:t>
      </w:r>
    </w:p>
    <w:p>
      <w:pPr>
        <w:spacing w:after="120"/>
        <w:jc w:val="both"/>
      </w:pPr>
      <w:r>
        <w:rPr>
          <w:rFonts w:ascii="Arial" w:cs="Arial" w:eastAsia="Arial" w:hAnsi="Arial"/>
          <w:sz w:val="24"/>
          <w:szCs w:val="24"/>
        </w:rPr>
        <w:t xml:space="preserve">- операторов/внешних пилотов БПЛА, персонал, связанный с управлением и обеспечением полётов, а также эксплуатантов БПЛА.</w:t>
      </w:r>
    </w:p>
    <w:p>
      <w:pPr>
        <w:spacing w:after="120"/>
        <w:ind w:firstLine="397"/>
        <w:jc w:val="both"/>
      </w:pPr>
      <w:r>
        <w:rPr>
          <w:rFonts w:ascii="Arial" w:cs="Arial" w:eastAsia="Arial" w:hAnsi="Arial"/>
          <w:sz w:val="24"/>
          <w:szCs w:val="24"/>
        </w:rPr>
        <w:t xml:space="preserve">8. Настоящие Правила применяются ко всем БПЛА, подлежащим регистрации и учёту в органе гражданской авиации в установленном порядке.</w:t>
      </w:r>
    </w:p>
    <w:p>
      <w:pPr>
        <w:spacing w:after="120"/>
        <w:ind w:firstLine="397"/>
        <w:jc w:val="both"/>
      </w:pPr>
      <w:r>
        <w:rPr>
          <w:rFonts w:ascii="Arial" w:cs="Arial" w:eastAsia="Arial" w:hAnsi="Arial"/>
          <w:sz w:val="24"/>
          <w:szCs w:val="24"/>
        </w:rPr>
        <w:t xml:space="preserve">9. Использование БПЛА допускается при соблюдении требований безопасности, исключающих угрозу жизни и здоровью людей, имуществу, а также интересам национальной безопасности.</w:t>
      </w:r>
    </w:p>
    <w:p>
      <w:pPr>
        <w:spacing w:after="120"/>
        <w:ind w:firstLine="397"/>
        <w:jc w:val="both"/>
      </w:pPr>
      <w:r>
        <w:rPr>
          <w:rFonts w:ascii="Arial" w:cs="Arial" w:eastAsia="Arial" w:hAnsi="Arial"/>
          <w:sz w:val="24"/>
          <w:szCs w:val="24"/>
        </w:rPr>
        <w:t xml:space="preserve">10. Уполномоченным государственным органом по регулированию и контролю в области применения БПЛА является орган гражданской авиации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Классификация беспилотных 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Для применения настоящих Правил, БПЛА классифицируются по взлётной массе на следующие классы: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1550"/>
        <w:gridCol w:w="2108"/>
        <w:gridCol w:w="1504"/>
        <w:gridCol w:w="2108"/>
        <w:gridCol w:w="2386"/>
      </w:tblGrid>
      <w:tr>
        <w:tc>
          <w:tcPr>
            <w:tcW w:type="dxa" w:w="52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155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Наименование класса БПЛА</w:t>
            </w:r>
          </w:p>
        </w:tc>
        <w:tc>
          <w:tcPr>
            <w:tcW w:type="dxa" w:w="210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Максимальная взлётная масса от и до</w:t>
            </w:r>
          </w:p>
        </w:tc>
        <w:tc>
          <w:tcPr>
            <w:tcW w:type="dxa" w:w="150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Полезная нагрузка</w:t>
            </w:r>
          </w:p>
        </w:tc>
        <w:tc>
          <w:tcPr>
            <w:tcW w:type="dxa" w:w="210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Наличие сертификата лётной годности</w:t>
            </w:r>
          </w:p>
        </w:tc>
        <w:tc>
          <w:tcPr>
            <w:tcW w:type="dxa" w:w="238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Документ</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С0</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От 151 граммов до 250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Не требуется</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Сертификат оператора БПЛА</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С1</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От 251 грамма до 900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Не требуется</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Сертификат оператора БПЛА</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С2</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От 901 грамма до 4000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Не требуется</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Сертификат оператора БПЛА</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С3</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От 4001 грамма до 25000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Требуется акт технического состояния</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Свидетельство внешнего пилота БПЛА</w:t>
            </w:r>
          </w:p>
        </w:tc>
      </w:tr>
      <w:tr>
        <w:tc>
          <w:tcPr>
            <w:tcW w:type="dxa" w:w="52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15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С4</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Более 25001 граммов</w:t>
            </w:r>
          </w:p>
        </w:tc>
        <w:tc>
          <w:tcPr>
            <w:tcW w:type="dxa" w:w="150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Включая полезную нагрузку</w:t>
            </w:r>
          </w:p>
        </w:tc>
        <w:tc>
          <w:tcPr>
            <w:tcW w:type="dxa" w:w="210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Требуется наличие сертификата лётной годности</w:t>
            </w:r>
          </w:p>
        </w:tc>
        <w:tc>
          <w:tcPr>
            <w:tcW w:type="dxa" w:w="238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Свидетельство внешнего пилота БПЛА</w:t>
            </w:r>
          </w:p>
        </w:tc>
      </w:tr>
    </w:tbl>
    <w:p>
      <w:pPr>
        <w:spacing w:after="120"/>
        <w:ind w:firstLine="397"/>
        <w:jc w:val="both"/>
      </w:pPr>
      <w:r>
        <w:rPr>
          <w:rFonts w:ascii="Arial" w:cs="Arial" w:eastAsia="Arial" w:hAnsi="Arial"/>
          <w:sz w:val="24"/>
          <w:szCs w:val="24"/>
        </w:rPr>
        <w:t xml:space="preserve">12. При определении класса учитывается максимальная взлетная масса БПЛА, заявленная изготовителем или определенная в процессе оценки технического состояния БПЛА.</w:t>
      </w:r>
    </w:p>
    <w:p>
      <w:pPr>
        <w:spacing w:after="120"/>
        <w:ind w:firstLine="397"/>
        <w:jc w:val="both"/>
      </w:pPr>
      <w:r>
        <w:rPr>
          <w:rFonts w:ascii="Arial" w:cs="Arial" w:eastAsia="Arial" w:hAnsi="Arial"/>
          <w:sz w:val="24"/>
          <w:szCs w:val="24"/>
        </w:rPr>
        <w:t xml:space="preserve">13. Класс БПЛА определяет требования к:</w:t>
      </w:r>
    </w:p>
    <w:p>
      <w:pPr>
        <w:spacing w:after="120"/>
        <w:jc w:val="both"/>
      </w:pPr>
      <w:r>
        <w:rPr>
          <w:rFonts w:ascii="Arial" w:cs="Arial" w:eastAsia="Arial" w:hAnsi="Arial"/>
          <w:sz w:val="24"/>
          <w:szCs w:val="24"/>
        </w:rPr>
        <w:t xml:space="preserve">- регистрации и учёту;</w:t>
      </w:r>
    </w:p>
    <w:p>
      <w:pPr>
        <w:spacing w:after="120"/>
        <w:jc w:val="both"/>
      </w:pPr>
      <w:r>
        <w:rPr>
          <w:rFonts w:ascii="Arial" w:cs="Arial" w:eastAsia="Arial" w:hAnsi="Arial"/>
          <w:sz w:val="24"/>
          <w:szCs w:val="24"/>
        </w:rPr>
        <w:t xml:space="preserve">- подготовке операторов или внешних пилотов;</w:t>
      </w:r>
    </w:p>
    <w:p>
      <w:pPr>
        <w:spacing w:after="120"/>
        <w:jc w:val="both"/>
      </w:pPr>
      <w:r>
        <w:rPr>
          <w:rFonts w:ascii="Arial" w:cs="Arial" w:eastAsia="Arial" w:hAnsi="Arial"/>
          <w:sz w:val="24"/>
          <w:szCs w:val="24"/>
        </w:rPr>
        <w:t xml:space="preserve">- сертификации лётной годности;</w:t>
      </w:r>
    </w:p>
    <w:p>
      <w:pPr>
        <w:spacing w:after="120"/>
        <w:jc w:val="both"/>
      </w:pPr>
      <w:r>
        <w:rPr>
          <w:rFonts w:ascii="Arial" w:cs="Arial" w:eastAsia="Arial" w:hAnsi="Arial"/>
          <w:sz w:val="24"/>
          <w:szCs w:val="24"/>
        </w:rPr>
        <w:t xml:space="preserve">- условиям и ограничениям эксплуатации;</w:t>
      </w:r>
    </w:p>
    <w:p>
      <w:pPr>
        <w:spacing w:after="120"/>
        <w:jc w:val="both"/>
      </w:pPr>
      <w:r>
        <w:rPr>
          <w:rFonts w:ascii="Arial" w:cs="Arial" w:eastAsia="Arial" w:hAnsi="Arial"/>
          <w:sz w:val="24"/>
          <w:szCs w:val="24"/>
        </w:rPr>
        <w:t xml:space="preserve">- техническому обслуживанию и контролю состояния.</w:t>
      </w:r>
    </w:p>
    <w:p>
      <w:pPr>
        <w:spacing w:after="120"/>
        <w:ind w:firstLine="397"/>
        <w:jc w:val="both"/>
      </w:pPr>
      <w:r>
        <w:rPr>
          <w:rFonts w:ascii="Arial" w:cs="Arial" w:eastAsia="Arial" w:hAnsi="Arial"/>
          <w:sz w:val="24"/>
          <w:szCs w:val="24"/>
        </w:rPr>
        <w:t xml:space="preserve">14. Для БПЛА класса "С4" необходимо иметь сертификат лётной годности, выданный органом гражданской авиации Кыргызской Республики.</w:t>
      </w:r>
    </w:p>
    <w:p>
      <w:pPr>
        <w:spacing w:after="120"/>
        <w:ind w:firstLine="397"/>
        <w:jc w:val="both"/>
      </w:pPr>
      <w:r>
        <w:rPr>
          <w:rFonts w:ascii="Arial" w:cs="Arial" w:eastAsia="Arial" w:hAnsi="Arial"/>
          <w:sz w:val="24"/>
          <w:szCs w:val="24"/>
        </w:rPr>
        <w:t xml:space="preserve">15. БПЛА с максимальной взлётной массой до 150 граммов, без установленных на БПЛА видео/фото фиксирующих устройств, не подлежат учёту и регистрации в органе гражданской авиации.</w:t>
      </w:r>
    </w:p>
    <w:p>
      <w:pPr>
        <w:spacing w:after="120"/>
        <w:ind w:firstLine="397"/>
        <w:jc w:val="both"/>
      </w:pPr>
      <w:r>
        <w:rPr>
          <w:rFonts w:ascii="Arial" w:cs="Arial" w:eastAsia="Arial" w:hAnsi="Arial"/>
          <w:sz w:val="24"/>
          <w:szCs w:val="24"/>
        </w:rPr>
        <w:t xml:space="preserve">16. БПЛА с максимальной взлётной массой до 150 граммов, с установленными на БПЛА видео/фото фиксирующих устройств, подлежат учёту и регистрации в органе гражданской авиации и присваивается класс С0*.</w:t>
      </w:r>
    </w:p>
    <w:p>
      <w:pPr>
        <w:spacing w:after="120"/>
        <w:ind w:firstLine="397"/>
        <w:jc w:val="both"/>
      </w:pPr>
      <w:r>
        <w:rPr>
          <w:rFonts w:ascii="Arial" w:cs="Arial" w:eastAsia="Arial" w:hAnsi="Arial"/>
          <w:sz w:val="24"/>
          <w:szCs w:val="24"/>
        </w:rPr>
        <w:t xml:space="preserve">17. При модернизации или внесении изменений в конструкцию БПЛА, повлекших изменение его массы более чем на 10%, от максимальной взлётной массы, определённой изготовителем или подтверждённой актом технического состояния категория класса подлежит повторному определению.</w:t>
      </w:r>
    </w:p>
    <w:p>
      <w:pPr>
        <w:spacing w:after="120"/>
        <w:ind w:firstLine="397"/>
        <w:jc w:val="both"/>
      </w:pPr>
      <w:r>
        <w:rPr>
          <w:rFonts w:ascii="Arial" w:cs="Arial" w:eastAsia="Arial" w:hAnsi="Arial"/>
          <w:sz w:val="24"/>
          <w:szCs w:val="24"/>
        </w:rPr>
        <w:t xml:space="preserve">18. БПЛА всех классов должны быть снабжены системой, которая предусматривает возвращение БПЛА к месту взлета в случае потери связи управления оператора с БПЛА, а также должны быть оснащены системой геоосведомлённости (Geo-awareness) и функцией геозонирования (Geofencing).</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Регистрация беспилотных 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Регистрации подлежат БПЛА с максимальной взлётной массой 151 грамм и выше, при этом масса определяется с учётом фактической полезной нагрузки, установленной на БПЛА.</w:t>
      </w:r>
    </w:p>
    <w:p>
      <w:pPr>
        <w:spacing w:after="120"/>
        <w:ind w:firstLine="397"/>
        <w:jc w:val="both"/>
      </w:pPr>
      <w:r>
        <w:rPr>
          <w:rFonts w:ascii="Arial" w:cs="Arial" w:eastAsia="Arial" w:hAnsi="Arial"/>
          <w:sz w:val="24"/>
          <w:szCs w:val="24"/>
        </w:rPr>
        <w:t xml:space="preserve">20. Регистрация БПЛА производится в соответствии с документом, утверждённым органом гражданской авиации, за исключением БПЛА, которые подлежат учёту в уполномоченном органе в сфере государственной авиации.</w:t>
      </w:r>
    </w:p>
    <w:p>
      <w:pPr>
        <w:spacing w:after="120"/>
        <w:ind w:firstLine="397"/>
        <w:jc w:val="both"/>
      </w:pPr>
      <w:r>
        <w:rPr>
          <w:rFonts w:ascii="Arial" w:cs="Arial" w:eastAsia="Arial" w:hAnsi="Arial"/>
          <w:sz w:val="24"/>
          <w:szCs w:val="24"/>
        </w:rPr>
        <w:t xml:space="preserve">21. Регистрация БПЛА осуществляется в органе гражданской авиации путем подачи заявления (документов) непосредственно или с использованием информационной системы (программного обеспечения) органа гражданской авиации при наличии такой системы.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Выдача и продление Сертификата лётной годности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Для БПЛА класса С3 при вводе в эксплуатацию, а также после модернизации или ремонта, затрагивающих элементы, влияющие на безопасность полётов, эксплуатант БПЛА обязан представить в орган гражданской авиации Акт технического состояния БПЛА, оформленный в соответствии с </w:t>
      </w:r>
      <w:r>
        <w:rPr>
          <w:rFonts w:ascii="Arial" w:cs="Arial" w:eastAsia="Arial" w:hAnsi="Arial"/>
          <w:sz w:val="24"/>
          <w:szCs w:val="24"/>
        </w:rPr>
        <w:t xml:space="preserve">Приложением 3</w:t>
      </w:r>
      <w:r>
        <w:rPr>
          <w:rFonts w:ascii="Arial" w:cs="Arial" w:eastAsia="Arial" w:hAnsi="Arial"/>
          <w:sz w:val="24"/>
          <w:szCs w:val="24"/>
        </w:rPr>
        <w:t xml:space="preserve"> настоящих Правил полномочным инспектором органа гражданской авиации либо организацией по техническому обслуживанию, признанной органом гражданской авиации. Акт подтверждает фактическое техническое состояние БПЛА и его пригодность к безопасной эксплуатации.</w:t>
      </w:r>
    </w:p>
    <w:p>
      <w:pPr>
        <w:spacing w:after="120"/>
        <w:ind w:firstLine="397"/>
        <w:jc w:val="both"/>
      </w:pPr>
      <w:r>
        <w:rPr>
          <w:rFonts w:ascii="Arial" w:cs="Arial" w:eastAsia="Arial" w:hAnsi="Arial"/>
          <w:sz w:val="24"/>
          <w:szCs w:val="24"/>
        </w:rPr>
        <w:t xml:space="preserve">23. БПЛА класса С4 подлежит процедуре Сертификации лётной годности в соответствии с документом, утверждённым органом гражданской авиации.</w:t>
      </w:r>
    </w:p>
    <w:p>
      <w:pPr>
        <w:spacing w:after="120"/>
        <w:ind w:firstLine="397"/>
        <w:jc w:val="both"/>
      </w:pPr>
      <w:r>
        <w:rPr>
          <w:rFonts w:ascii="Arial" w:cs="Arial" w:eastAsia="Arial" w:hAnsi="Arial"/>
          <w:sz w:val="24"/>
          <w:szCs w:val="24"/>
        </w:rPr>
        <w:t xml:space="preserve">24. Выданные документы действуют при условии соблюдения требований по эксплуатации и техническому обслуживанию.</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Требования к оператору и внешнему пилоту беспилотных</w:t>
      </w:r>
    </w:p>
    <w:p>
      <w:pPr>
        <w:spacing w:after="240" w:before="200"/>
        <w:jc w:val="center"/>
      </w:pPr>
      <w:r>
        <w:rPr>
          <w:rFonts w:ascii="Arial" w:cs="Arial" w:eastAsia="Arial" w:hAnsi="Arial"/>
          <w:b/>
          <w:bCs/>
          <w:sz w:val="32"/>
          <w:szCs w:val="32"/>
        </w:rPr>
        <w:t xml:space="preserve">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Подготовка операторов БПЛА и внешних пилотов БПЛА осуществляется в учебных заведениях, одобренных органом гражданской авиации. Факт прохождения подготовки подтверждается соответствующими документами, выданными учебным заведением.</w:t>
      </w:r>
    </w:p>
    <w:p>
      <w:pPr>
        <w:spacing w:after="120"/>
        <w:ind w:firstLine="397"/>
        <w:jc w:val="both"/>
      </w:pPr>
      <w:r>
        <w:rPr>
          <w:rFonts w:ascii="Arial" w:cs="Arial" w:eastAsia="Arial" w:hAnsi="Arial"/>
          <w:sz w:val="24"/>
          <w:szCs w:val="24"/>
        </w:rPr>
        <w:t xml:space="preserve">26. Выдача сертификата оператора БПЛА и свидетельства внешнего пилота БПЛА осуществляется органом гражданской авиации при условии успешного прохождения кандидатами проверки знаний, проводимой органом гражданской авиации в порядке, установленном Положением о подготовке операторов и внешних пилотов БПЛА.</w:t>
      </w:r>
    </w:p>
    <w:p>
      <w:pPr>
        <w:spacing w:after="120"/>
        <w:ind w:firstLine="397"/>
        <w:jc w:val="both"/>
      </w:pPr>
      <w:r>
        <w:rPr>
          <w:rFonts w:ascii="Arial" w:cs="Arial" w:eastAsia="Arial" w:hAnsi="Arial"/>
          <w:sz w:val="24"/>
          <w:szCs w:val="24"/>
        </w:rPr>
        <w:t xml:space="preserve">27. Орган гражданской авиации вправе признавать сертификаты оператора БПЛА и свидетельства внешних пилотов, выданные иностранными авиационными администрациями, при условии подтверждения их эквивалентности требованиям настоящих Правил и проведения, при необходимости, дополнительной проверки знаний по национальному воздушному законодательству Кыргызской Республики. Решение о признании принимается органом гражданской авиации на основании анализа соответствия содержания подготовки, уровня компетенций и действующих процедур безопасности.</w:t>
      </w:r>
    </w:p>
    <w:p>
      <w:pPr>
        <w:spacing w:after="120"/>
        <w:ind w:firstLine="397"/>
        <w:jc w:val="both"/>
      </w:pPr>
      <w:r>
        <w:rPr>
          <w:rFonts w:ascii="Arial" w:cs="Arial" w:eastAsia="Arial" w:hAnsi="Arial"/>
          <w:sz w:val="24"/>
          <w:szCs w:val="24"/>
        </w:rPr>
        <w:t xml:space="preserve">28. Требования к кандидату оператора БПЛА:</w:t>
      </w:r>
    </w:p>
    <w:p>
      <w:pPr>
        <w:spacing w:after="120"/>
        <w:jc w:val="both"/>
      </w:pPr>
      <w:r>
        <w:rPr>
          <w:rFonts w:ascii="Arial" w:cs="Arial" w:eastAsia="Arial" w:hAnsi="Arial"/>
          <w:sz w:val="24"/>
          <w:szCs w:val="24"/>
        </w:rPr>
        <w:t xml:space="preserve">- минимальный возраст – 18 лет;</w:t>
      </w:r>
    </w:p>
    <w:p>
      <w:pPr>
        <w:spacing w:after="120"/>
        <w:jc w:val="both"/>
      </w:pPr>
      <w:r>
        <w:rPr>
          <w:rFonts w:ascii="Arial" w:cs="Arial" w:eastAsia="Arial" w:hAnsi="Arial"/>
          <w:sz w:val="24"/>
          <w:szCs w:val="24"/>
        </w:rPr>
        <w:t xml:space="preserve">- наличие справки – Форма 086 и справок Республиканского центра психиатрии и наркологии;</w:t>
      </w:r>
    </w:p>
    <w:p>
      <w:pPr>
        <w:spacing w:after="120"/>
        <w:jc w:val="both"/>
      </w:pPr>
      <w:r>
        <w:rPr>
          <w:rFonts w:ascii="Arial" w:cs="Arial" w:eastAsia="Arial" w:hAnsi="Arial"/>
          <w:sz w:val="24"/>
          <w:szCs w:val="24"/>
        </w:rPr>
        <w:t xml:space="preserve">- наличие аттестата о среднем образовании или эквивалентном дипломе (9 лет или более школьного обучения);</w:t>
      </w:r>
    </w:p>
    <w:p>
      <w:pPr>
        <w:spacing w:after="120"/>
        <w:jc w:val="both"/>
      </w:pPr>
      <w:r>
        <w:rPr>
          <w:rFonts w:ascii="Arial" w:cs="Arial" w:eastAsia="Arial" w:hAnsi="Arial"/>
          <w:sz w:val="24"/>
          <w:szCs w:val="24"/>
        </w:rPr>
        <w:t xml:space="preserve">- демонстрирует умение читать, объясняться, писать и понимать принятый разговорный язык (кыргызский/русский/английский).</w:t>
      </w:r>
    </w:p>
    <w:p>
      <w:pPr>
        <w:spacing w:after="120"/>
        <w:ind w:firstLine="397"/>
        <w:jc w:val="both"/>
      </w:pPr>
      <w:r>
        <w:rPr>
          <w:rFonts w:ascii="Arial" w:cs="Arial" w:eastAsia="Arial" w:hAnsi="Arial"/>
          <w:sz w:val="24"/>
          <w:szCs w:val="24"/>
        </w:rPr>
        <w:t xml:space="preserve">29. Минимальные требования к подготовке оператора и внешнего пилота:</w:t>
      </w:r>
    </w:p>
    <w:p>
      <w:pPr>
        <w:spacing w:after="120"/>
        <w:jc w:val="both"/>
      </w:pPr>
      <w:r>
        <w:rPr>
          <w:rFonts w:ascii="Arial" w:cs="Arial" w:eastAsia="Arial" w:hAnsi="Arial"/>
          <w:sz w:val="24"/>
          <w:szCs w:val="24"/>
        </w:rPr>
        <w:t xml:space="preserve">- знание основ воздушного законодательства КР;</w:t>
      </w:r>
    </w:p>
    <w:p>
      <w:pPr>
        <w:spacing w:after="120"/>
        <w:jc w:val="both"/>
      </w:pPr>
      <w:r>
        <w:rPr>
          <w:rFonts w:ascii="Arial" w:cs="Arial" w:eastAsia="Arial" w:hAnsi="Arial"/>
          <w:sz w:val="24"/>
          <w:szCs w:val="24"/>
        </w:rPr>
        <w:t xml:space="preserve">- знание правил использования воздушного пространства и ограничений полётов;</w:t>
      </w:r>
    </w:p>
    <w:p>
      <w:pPr>
        <w:spacing w:after="120"/>
        <w:jc w:val="both"/>
      </w:pPr>
      <w:r>
        <w:rPr>
          <w:rFonts w:ascii="Arial" w:cs="Arial" w:eastAsia="Arial" w:hAnsi="Arial"/>
          <w:sz w:val="24"/>
          <w:szCs w:val="24"/>
        </w:rPr>
        <w:t xml:space="preserve">- знание основ метеорологии и оценки условий полёта;</w:t>
      </w:r>
    </w:p>
    <w:p>
      <w:pPr>
        <w:spacing w:after="120"/>
        <w:jc w:val="both"/>
      </w:pPr>
      <w:r>
        <w:rPr>
          <w:rFonts w:ascii="Arial" w:cs="Arial" w:eastAsia="Arial" w:hAnsi="Arial"/>
          <w:sz w:val="24"/>
          <w:szCs w:val="24"/>
        </w:rPr>
        <w:t xml:space="preserve">- знание технических характеристик и безопасной эксплуатации БПЛА;</w:t>
      </w:r>
    </w:p>
    <w:p>
      <w:pPr>
        <w:spacing w:after="120"/>
        <w:jc w:val="both"/>
      </w:pPr>
      <w:r>
        <w:rPr>
          <w:rFonts w:ascii="Arial" w:cs="Arial" w:eastAsia="Arial" w:hAnsi="Arial"/>
          <w:sz w:val="24"/>
          <w:szCs w:val="24"/>
        </w:rPr>
        <w:t xml:space="preserve">- знание требований по планированию полётов, включая SHR, геозоны и процедуры потери связи;</w:t>
      </w:r>
    </w:p>
    <w:p>
      <w:pPr>
        <w:spacing w:after="120"/>
        <w:jc w:val="both"/>
      </w:pPr>
      <w:r>
        <w:rPr>
          <w:rFonts w:ascii="Arial" w:cs="Arial" w:eastAsia="Arial" w:hAnsi="Arial"/>
          <w:sz w:val="24"/>
          <w:szCs w:val="24"/>
        </w:rPr>
        <w:t xml:space="preserve">- навыки выполнения стандартных и аварийных процедур.</w:t>
      </w:r>
    </w:p>
    <w:p>
      <w:pPr>
        <w:spacing w:after="120"/>
        <w:ind w:firstLine="397"/>
        <w:jc w:val="both"/>
      </w:pPr>
      <w:r>
        <w:rPr>
          <w:rFonts w:ascii="Arial" w:cs="Arial" w:eastAsia="Arial" w:hAnsi="Arial"/>
          <w:sz w:val="24"/>
          <w:szCs w:val="24"/>
        </w:rPr>
        <w:t xml:space="preserve">30. Сертификат оператора БПЛА действует сроком 36 месяцев с даты его выдачи. По истечении указанного срока действие сертификата подлежит продлению при условии успешного прохождения периодического подтверждения знаний в органе гражданской авиации, включающего проверку теоретической подготовки и выполнения требований, установленных настоящими Правилами.</w:t>
      </w:r>
    </w:p>
    <w:p>
      <w:pPr>
        <w:spacing w:after="120"/>
        <w:ind w:firstLine="397"/>
        <w:jc w:val="both"/>
      </w:pPr>
      <w:r>
        <w:rPr>
          <w:rFonts w:ascii="Arial" w:cs="Arial" w:eastAsia="Arial" w:hAnsi="Arial"/>
          <w:sz w:val="24"/>
          <w:szCs w:val="24"/>
        </w:rPr>
        <w:t xml:space="preserve">31. Внешний пилот, выполняющий полёты БПЛА класса С3-С4, обязан пройти подготовку по программе, утвержденной органом гражданской авиации.</w:t>
      </w:r>
    </w:p>
    <w:p>
      <w:pPr>
        <w:spacing w:after="120"/>
        <w:ind w:firstLine="397"/>
        <w:jc w:val="both"/>
      </w:pPr>
      <w:r>
        <w:rPr>
          <w:rFonts w:ascii="Arial" w:cs="Arial" w:eastAsia="Arial" w:hAnsi="Arial"/>
          <w:sz w:val="24"/>
          <w:szCs w:val="24"/>
        </w:rPr>
        <w:t xml:space="preserve">32. Процедура выдачи свидетельства внешнего пилота БПЛА осуществляются в соответствии с Авиационными </w:t>
      </w:r>
      <w:hyperlink w:history="1" r:id="rIdow8btvnkigc0liytg26u3">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Кыргызской Республики "АПКР-1. Выдача свидетельств авиационному персоналу", утвержденные </w:t>
      </w:r>
      <w:hyperlink w:history="1" r:id="rIdgasybv-dw6v6mspnmqht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гражданской авиации при Кабинете Министров Кыргызской Республики от 18 марта 2025 года.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Эксплуатация беспилотных 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Категории зон для эксплуатации БПЛА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4"/>
        <w:gridCol w:w="2698"/>
        <w:gridCol w:w="2249"/>
        <w:gridCol w:w="2866"/>
      </w:tblGrid>
      <w:tr>
        <w:tc>
          <w:tcPr>
            <w:tcW w:type="dxa" w:w="236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Зона</w:t>
            </w:r>
          </w:p>
        </w:tc>
        <w:tc>
          <w:tcPr>
            <w:tcW w:type="dxa" w:w="269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Характеристика и условия выполнения полётов</w:t>
            </w:r>
          </w:p>
        </w:tc>
        <w:tc>
          <w:tcPr>
            <w:tcW w:type="dxa" w:w="224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Высотные ограничения</w:t>
            </w:r>
          </w:p>
        </w:tc>
        <w:tc>
          <w:tcPr>
            <w:tcW w:type="dxa" w:w="286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Требования уведомления / разрешения</w:t>
            </w:r>
          </w:p>
        </w:tc>
      </w:tr>
      <w:tr>
        <w:tc>
          <w:tcPr>
            <w:tcW w:type="dxa" w:w="23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D — «</w:t>
            </w:r>
            <w:r>
              <w:rPr>
                <w:rFonts w:ascii="Arial" w:cs="Arial" w:eastAsia="Arial" w:hAnsi="Arial"/>
                <w:sz w:val="24"/>
                <w:szCs w:val="24"/>
              </w:rPr>
              <w:t xml:space="preserve">Зелёная</w:t>
            </w:r>
            <w:r>
              <w:rPr>
                <w:rFonts w:ascii="Arial" w:cs="Arial" w:eastAsia="Arial" w:hAnsi="Arial"/>
                <w:sz w:val="24"/>
                <w:szCs w:val="24"/>
              </w:rPr>
              <w:t xml:space="preserve">зона</w:t>
            </w:r>
            <w:r>
              <w:rPr>
                <w:rFonts w:ascii="Arial" w:cs="Arial" w:eastAsia="Arial" w:hAnsi="Arial"/>
                <w:sz w:val="24"/>
                <w:szCs w:val="24"/>
              </w:rPr>
              <w:t xml:space="preserve">» (Open Area)</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Вне населённых пунктов, вдали от людей и инфраструктуры; отсутствие полётов над людьми.</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До 120 м AGL</w:t>
            </w:r>
          </w:p>
        </w:tc>
        <w:tc>
          <w:tcPr>
            <w:tcW w:type="dxa" w:w="28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Разрешение не требуется; уведомление не требуется</w:t>
            </w:r>
          </w:p>
        </w:tc>
      </w:tr>
      <w:tr>
        <w:tc>
          <w:tcPr>
            <w:tcW w:type="dxa" w:w="236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w:t>
            </w:r>
            <w:r>
              <w:rPr>
                <w:rFonts w:ascii="Arial" w:cs="Arial" w:eastAsia="Arial" w:hAnsi="Arial"/>
                <w:sz w:val="24"/>
                <w:szCs w:val="24"/>
              </w:rPr>
              <w:t xml:space="preserve"> — «</w:t>
            </w:r>
            <w:r>
              <w:rPr>
                <w:rFonts w:ascii="Arial" w:cs="Arial" w:eastAsia="Arial" w:hAnsi="Arial"/>
                <w:sz w:val="24"/>
                <w:szCs w:val="24"/>
              </w:rPr>
              <w:t xml:space="preserve">Жёлтая</w:t>
            </w:r>
            <w:r>
              <w:rPr>
                <w:rFonts w:ascii="Arial" w:cs="Arial" w:eastAsia="Arial" w:hAnsi="Arial"/>
                <w:sz w:val="24"/>
                <w:szCs w:val="24"/>
              </w:rPr>
              <w:t xml:space="preserve">зона</w:t>
            </w:r>
            <w:r>
              <w:rPr>
                <w:rFonts w:ascii="Arial" w:cs="Arial" w:eastAsia="Arial" w:hAnsi="Arial"/>
                <w:sz w:val="24"/>
                <w:szCs w:val="24"/>
              </w:rPr>
              <w:t xml:space="preserve">» (Controlled Open Area)</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Населённые пункты, отдельные люди, объекты инфраструктуры</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До 120 м AGL</w:t>
            </w:r>
          </w:p>
        </w:tc>
        <w:tc>
          <w:tcPr>
            <w:tcW w:type="dxa" w:w="286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Уведомление ВС ГЦ ОВД КР</w:t>
            </w:r>
          </w:p>
        </w:tc>
      </w:tr>
      <w:tr>
        <w:tc>
          <w:tcPr>
            <w:vMerge w:val="continue"/>
            <w:tcBorders>
              <w:top w:val="single" w:color="CBBF9E" w:sz="4"/>
              <w:left w:val="single" w:color="CBBF9E" w:sz="4"/>
              <w:bottom w:val="single" w:color="CBBF9E" w:sz="4"/>
              <w:right w:val="single" w:color="CBBF9E" w:sz="4"/>
            </w:tcBorders>
          </w:tcP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Вне населённых пунктов, вдали от людей и инфраструктур;</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120-500 м AGL</w:t>
            </w:r>
          </w:p>
        </w:tc>
        <w:tc>
          <w:tcPr>
            <w:vMerge w:val="continue"/>
            <w:tcBorders>
              <w:top w:val="single" w:color="CBBF9E" w:sz="4"/>
              <w:left w:val="single" w:color="CBBF9E" w:sz="4"/>
              <w:bottom w:val="single" w:color="CBBF9E" w:sz="4"/>
              <w:right w:val="single" w:color="CBBF9E" w:sz="4"/>
            </w:tcBorders>
          </w:tcPr>
          <w:p/>
        </w:tc>
      </w:tr>
      <w:tr>
        <w:tc>
          <w:tcPr>
            <w:tcW w:type="dxa" w:w="23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w:t>
            </w:r>
            <w:r>
              <w:rPr>
                <w:rFonts w:ascii="Arial" w:cs="Arial" w:eastAsia="Arial" w:hAnsi="Arial"/>
                <w:sz w:val="24"/>
                <w:szCs w:val="24"/>
              </w:rPr>
              <w:t xml:space="preserve"> — «</w:t>
            </w:r>
            <w:r>
              <w:rPr>
                <w:rFonts w:ascii="Arial" w:cs="Arial" w:eastAsia="Arial" w:hAnsi="Arial"/>
                <w:sz w:val="24"/>
                <w:szCs w:val="24"/>
              </w:rPr>
              <w:t xml:space="preserve">Оранжевая</w:t>
            </w:r>
            <w:r>
              <w:rPr>
                <w:rFonts w:ascii="Arial" w:cs="Arial" w:eastAsia="Arial" w:hAnsi="Arial"/>
                <w:sz w:val="24"/>
                <w:szCs w:val="24"/>
              </w:rPr>
              <w:t xml:space="preserve">зона</w:t>
            </w:r>
            <w:r>
              <w:rPr>
                <w:rFonts w:ascii="Arial" w:cs="Arial" w:eastAsia="Arial" w:hAnsi="Arial"/>
                <w:sz w:val="24"/>
                <w:szCs w:val="24"/>
              </w:rPr>
              <w:t xml:space="preserve">» (Special Controlled Area)</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Вблизи ключевых инфраструктур, районы с установленными ограничениями</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Индивидуально</w:t>
            </w:r>
          </w:p>
          <w:p>
            <w:pPr>
              <w:jc w:val="left"/>
            </w:pPr>
            <w:r>
              <w:rPr>
                <w:rFonts w:ascii="Arial" w:cs="Arial" w:eastAsia="Arial" w:hAnsi="Arial"/>
                <w:sz w:val="24"/>
                <w:szCs w:val="24"/>
              </w:rPr>
              <w:t xml:space="preserve">От 0 м и выше AGL</w:t>
            </w:r>
          </w:p>
        </w:tc>
        <w:tc>
          <w:tcPr>
            <w:tcW w:type="dxa" w:w="28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Разрешение от ОГА и запрос в ВС ГЦ ОВД КР на каждую операцию + план полёта</w:t>
            </w:r>
          </w:p>
        </w:tc>
      </w:tr>
      <w:tr>
        <w:tc>
          <w:tcPr>
            <w:tcW w:type="dxa" w:w="23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w:t>
            </w:r>
            <w:r>
              <w:rPr>
                <w:rFonts w:ascii="Arial" w:cs="Arial" w:eastAsia="Arial" w:hAnsi="Arial"/>
                <w:sz w:val="24"/>
                <w:szCs w:val="24"/>
              </w:rPr>
              <w:t xml:space="preserve"> — «</w:t>
            </w:r>
            <w:r>
              <w:rPr>
                <w:rFonts w:ascii="Arial" w:cs="Arial" w:eastAsia="Arial" w:hAnsi="Arial"/>
                <w:sz w:val="24"/>
                <w:szCs w:val="24"/>
              </w:rPr>
              <w:t xml:space="preserve">Красная</w:t>
            </w:r>
            <w:r>
              <w:rPr>
                <w:rFonts w:ascii="Arial" w:cs="Arial" w:eastAsia="Arial" w:hAnsi="Arial"/>
                <w:sz w:val="24"/>
                <w:szCs w:val="24"/>
              </w:rPr>
              <w:t xml:space="preserve">зона</w:t>
            </w:r>
            <w:r>
              <w:rPr>
                <w:rFonts w:ascii="Arial" w:cs="Arial" w:eastAsia="Arial" w:hAnsi="Arial"/>
                <w:sz w:val="24"/>
                <w:szCs w:val="24"/>
              </w:rPr>
              <w:t xml:space="preserve">» (Restricted, Prohibited Areas)</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Контролируемое воздушное пространство; районы, закрытые или ограниченные; полёты над скоплением людей; IFR; автономные операции.</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Индивидуально</w:t>
            </w:r>
          </w:p>
          <w:p>
            <w:pPr>
              <w:jc w:val="left"/>
            </w:pPr>
            <w:r>
              <w:rPr>
                <w:rFonts w:ascii="Arial" w:cs="Arial" w:eastAsia="Arial" w:hAnsi="Arial"/>
                <w:sz w:val="24"/>
                <w:szCs w:val="24"/>
              </w:rPr>
              <w:t xml:space="preserve">От 0 м и выше AGL</w:t>
            </w:r>
          </w:p>
        </w:tc>
        <w:tc>
          <w:tcPr>
            <w:tcW w:type="dxa" w:w="28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Разрешение от ОГА и запрос в ВС ГЦ ОВД КР + план полёта</w:t>
            </w:r>
          </w:p>
        </w:tc>
      </w:tr>
      <w:tr>
        <w:tc>
          <w:tcPr>
            <w:tcW w:type="dxa" w:w="23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F — «</w:t>
            </w:r>
            <w:r>
              <w:rPr>
                <w:rFonts w:ascii="Arial" w:cs="Arial" w:eastAsia="Arial" w:hAnsi="Arial"/>
                <w:sz w:val="24"/>
                <w:szCs w:val="24"/>
              </w:rPr>
              <w:t xml:space="preserve">Сегрегированное</w:t>
            </w:r>
            <w:r>
              <w:rPr>
                <w:rFonts w:ascii="Arial" w:cs="Arial" w:eastAsia="Arial" w:hAnsi="Arial"/>
                <w:sz w:val="24"/>
                <w:szCs w:val="24"/>
              </w:rPr>
              <w:t xml:space="preserve">воздушное</w:t>
            </w:r>
            <w:r>
              <w:rPr>
                <w:rFonts w:ascii="Arial" w:cs="Arial" w:eastAsia="Arial" w:hAnsi="Arial"/>
                <w:sz w:val="24"/>
                <w:szCs w:val="24"/>
              </w:rPr>
              <w:t xml:space="preserve">пространство</w:t>
            </w:r>
            <w:r>
              <w:rPr>
                <w:rFonts w:ascii="Arial" w:cs="Arial" w:eastAsia="Arial" w:hAnsi="Arial"/>
                <w:sz w:val="24"/>
                <w:szCs w:val="24"/>
              </w:rPr>
              <w:t xml:space="preserve">» (Segregated Airspace / Temporary or Permanent Segregated Zone)</w:t>
            </w:r>
          </w:p>
        </w:tc>
        <w:tc>
          <w:tcPr>
            <w:tcW w:type="dxa" w:w="26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Специально выделенный район.</w:t>
            </w:r>
          </w:p>
        </w:tc>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Определяется отдельным решением (высота, границы, время активности)</w:t>
            </w:r>
          </w:p>
        </w:tc>
        <w:tc>
          <w:tcPr>
            <w:tcW w:type="dxa" w:w="28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Создаётся по решению ОГА совместно с ВС ГЦ ОВД КР; требуется предварительная оценка риска (SORA); полёты выполняются только по разрешению, вход и выход в зону — по указаниям ОВД</w:t>
            </w:r>
          </w:p>
        </w:tc>
      </w:tr>
    </w:tbl>
    <w:p>
      <w:pPr>
        <w:spacing w:after="120"/>
        <w:ind w:firstLine="397"/>
        <w:jc w:val="both"/>
      </w:pPr>
      <w:r>
        <w:rPr>
          <w:rFonts w:ascii="Arial" w:cs="Arial" w:eastAsia="Arial" w:hAnsi="Arial"/>
          <w:sz w:val="24"/>
          <w:szCs w:val="24"/>
        </w:rPr>
        <w:t xml:space="preserve">34. Форма SHR план полёта для выполнения полётов БПЛА приведена в </w:t>
      </w:r>
      <w:r>
        <w:rPr>
          <w:rFonts w:ascii="Arial" w:cs="Arial" w:eastAsia="Arial" w:hAnsi="Arial"/>
          <w:sz w:val="24"/>
          <w:szCs w:val="24"/>
        </w:rPr>
        <w:t xml:space="preserve">Приложении 2</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35. Минимальные дистанции безопасности при эксплуатации БПЛА:</w:t>
      </w:r>
    </w:p>
    <w:p>
      <w:pPr>
        <w:spacing w:after="120"/>
        <w:jc w:val="both"/>
      </w:pPr>
      <w:r>
        <w:rPr>
          <w:rFonts w:ascii="Arial" w:cs="Arial" w:eastAsia="Arial" w:hAnsi="Arial"/>
          <w:sz w:val="24"/>
          <w:szCs w:val="24"/>
        </w:rPr>
        <w:t xml:space="preserve">1) Для БПЛА классов C0–C2 при операциях низкого уровня риска минимальные дистанции безопасности устанавливаются оператором на основании анализа риска, однако не могут быть менее 50 метров от людей, зданий, сооружений, транспортных средств, линий электропередачи и других инженерных объектов.</w:t>
      </w:r>
    </w:p>
    <w:p>
      <w:pPr>
        <w:spacing w:after="120"/>
        <w:jc w:val="both"/>
      </w:pPr>
      <w:r>
        <w:rPr>
          <w:rFonts w:ascii="Arial" w:cs="Arial" w:eastAsia="Arial" w:hAnsi="Arial"/>
          <w:sz w:val="24"/>
          <w:szCs w:val="24"/>
        </w:rPr>
        <w:t xml:space="preserve">Оператор вправе уменьшить указанные дистанции только при наличии мер снижения риска и обеспечении отсутствия угрозы третьим лицам.</w:t>
      </w:r>
    </w:p>
    <w:p>
      <w:pPr>
        <w:spacing w:after="120"/>
        <w:jc w:val="both"/>
      </w:pPr>
      <w:r>
        <w:rPr>
          <w:rFonts w:ascii="Arial" w:cs="Arial" w:eastAsia="Arial" w:hAnsi="Arial"/>
          <w:sz w:val="24"/>
          <w:szCs w:val="24"/>
        </w:rPr>
        <w:t xml:space="preserve">2) Для БПЛА классов C2–C4 минимальная дистанция безопасности должна составлять не менее 100 метров от людей, зданий, сооружений и транспортных средств;</w:t>
      </w:r>
    </w:p>
    <w:p>
      <w:pPr>
        <w:spacing w:after="120"/>
        <w:jc w:val="both"/>
      </w:pPr>
      <w:r>
        <w:rPr>
          <w:rFonts w:ascii="Arial" w:cs="Arial" w:eastAsia="Arial" w:hAnsi="Arial"/>
          <w:sz w:val="24"/>
          <w:szCs w:val="24"/>
        </w:rPr>
        <w:t xml:space="preserve">3) Минимальные дистанции при операциях повышенного риска, BVLOS. Для всех классов БПЛА (C0–C4) при выполнении операций повышенного или высокого уровня риска, включая BVLOS, EVLOS минимальная дистанция от людей и объектов инфраструктуры должна составлять не менее 150 метров, если иное не обосновано операционной оценкой риска (SORA) и не утверждено органом гражданской авиации.</w:t>
      </w:r>
    </w:p>
    <w:p>
      <w:pPr>
        <w:spacing w:after="120"/>
        <w:ind w:firstLine="397"/>
        <w:jc w:val="both"/>
      </w:pPr>
      <w:r>
        <w:rPr>
          <w:rFonts w:ascii="Arial" w:cs="Arial" w:eastAsia="Arial" w:hAnsi="Arial"/>
          <w:sz w:val="24"/>
          <w:szCs w:val="24"/>
        </w:rPr>
        <w:t xml:space="preserve">36. Полёты вблизи аэродромов, вертодромов и посадочных площадок запрещены на расстоянии менее 7 км от КТА, если иное не согласовано с органом ОВД.</w:t>
      </w:r>
    </w:p>
    <w:p>
      <w:pPr>
        <w:spacing w:after="120"/>
        <w:ind w:firstLine="397"/>
        <w:jc w:val="both"/>
      </w:pPr>
      <w:r>
        <w:rPr>
          <w:rFonts w:ascii="Arial" w:cs="Arial" w:eastAsia="Arial" w:hAnsi="Arial"/>
          <w:sz w:val="24"/>
          <w:szCs w:val="24"/>
        </w:rPr>
        <w:t xml:space="preserve">37. Полёты за пределами прямой видимости (BVLOS) допускаются только при наличии специального разрешения от органа гражданской авиации и использовании систем наблюдения/контроля, обеспечивающих безопасный мониторинг местоположения БПЛА.</w:t>
      </w:r>
    </w:p>
    <w:p>
      <w:pPr>
        <w:spacing w:after="120"/>
        <w:ind w:firstLine="397"/>
        <w:jc w:val="both"/>
      </w:pPr>
      <w:r>
        <w:rPr>
          <w:rFonts w:ascii="Arial" w:cs="Arial" w:eastAsia="Arial" w:hAnsi="Arial"/>
          <w:sz w:val="24"/>
          <w:szCs w:val="24"/>
        </w:rPr>
        <w:t xml:space="preserve">38. Общие принципы выполнения BVLOS</w:t>
      </w:r>
    </w:p>
    <w:p>
      <w:pPr>
        <w:spacing w:after="120"/>
        <w:jc w:val="both"/>
      </w:pPr>
      <w:r>
        <w:rPr>
          <w:rFonts w:ascii="Arial" w:cs="Arial" w:eastAsia="Arial" w:hAnsi="Arial"/>
          <w:sz w:val="24"/>
          <w:szCs w:val="24"/>
        </w:rPr>
        <w:t xml:space="preserve">- Полёты BVLOS относятся к среднему и высокому уровню риска.</w:t>
      </w:r>
    </w:p>
    <w:p>
      <w:pPr>
        <w:spacing w:after="120"/>
        <w:jc w:val="both"/>
      </w:pPr>
      <w:r>
        <w:rPr>
          <w:rFonts w:ascii="Arial" w:cs="Arial" w:eastAsia="Arial" w:hAnsi="Arial"/>
          <w:sz w:val="24"/>
          <w:szCs w:val="24"/>
        </w:rPr>
        <w:t xml:space="preserve">- Оператор обязан обеспечить непрерывный контроль траектории БПЛА и возможность безопасного завершения полёта.</w:t>
      </w:r>
    </w:p>
    <w:p>
      <w:pPr>
        <w:spacing w:after="120"/>
        <w:jc w:val="both"/>
      </w:pPr>
      <w:r>
        <w:rPr>
          <w:rFonts w:ascii="Arial" w:cs="Arial" w:eastAsia="Arial" w:hAnsi="Arial"/>
          <w:sz w:val="24"/>
          <w:szCs w:val="24"/>
        </w:rPr>
        <w:t xml:space="preserve">- Связь «пункт управления — БПЛА» должна быть устойчива и защищена от сбоев.</w:t>
      </w:r>
    </w:p>
    <w:p>
      <w:pPr>
        <w:spacing w:after="120"/>
        <w:ind w:firstLine="397"/>
        <w:jc w:val="both"/>
      </w:pPr>
      <w:r>
        <w:rPr>
          <w:rFonts w:ascii="Arial" w:cs="Arial" w:eastAsia="Arial" w:hAnsi="Arial"/>
          <w:sz w:val="24"/>
          <w:szCs w:val="24"/>
        </w:rPr>
        <w:t xml:space="preserve">39. Минимальные технические требования БПЛА, используемые в BVLOS, требуется оснащать:</w:t>
      </w:r>
    </w:p>
    <w:p>
      <w:pPr>
        <w:spacing w:after="120"/>
        <w:jc w:val="both"/>
      </w:pPr>
      <w:r>
        <w:rPr>
          <w:rFonts w:ascii="Arial" w:cs="Arial" w:eastAsia="Arial" w:hAnsi="Arial"/>
          <w:sz w:val="24"/>
          <w:szCs w:val="24"/>
        </w:rPr>
        <w:t xml:space="preserve">- системой резервирования каналов управления и передачи данных;</w:t>
      </w:r>
    </w:p>
    <w:p>
      <w:pPr>
        <w:spacing w:after="120"/>
        <w:jc w:val="both"/>
      </w:pPr>
      <w:r>
        <w:rPr>
          <w:rFonts w:ascii="Arial" w:cs="Arial" w:eastAsia="Arial" w:hAnsi="Arial"/>
          <w:sz w:val="24"/>
          <w:szCs w:val="24"/>
        </w:rPr>
        <w:t xml:space="preserve">- функцией автоматического возвращения в точку запуска (RTH);</w:t>
      </w:r>
    </w:p>
    <w:p>
      <w:pPr>
        <w:spacing w:after="120"/>
        <w:jc w:val="both"/>
      </w:pPr>
      <w:r>
        <w:rPr>
          <w:rFonts w:ascii="Arial" w:cs="Arial" w:eastAsia="Arial" w:hAnsi="Arial"/>
          <w:sz w:val="24"/>
          <w:szCs w:val="24"/>
        </w:rPr>
        <w:t xml:space="preserve">- системой обнаружения и предотвращения столкновений (DAA);</w:t>
      </w:r>
    </w:p>
    <w:p>
      <w:pPr>
        <w:spacing w:after="120"/>
        <w:jc w:val="both"/>
      </w:pPr>
      <w:r>
        <w:rPr>
          <w:rFonts w:ascii="Arial" w:cs="Arial" w:eastAsia="Arial" w:hAnsi="Arial"/>
          <w:sz w:val="24"/>
          <w:szCs w:val="24"/>
        </w:rPr>
        <w:t xml:space="preserve">- идентификатором удалённой маркировки (Remote ID), при его обязательности.</w:t>
      </w:r>
    </w:p>
    <w:p>
      <w:pPr>
        <w:spacing w:after="120"/>
        <w:ind w:firstLine="397"/>
        <w:jc w:val="both"/>
      </w:pPr>
      <w:r>
        <w:rPr>
          <w:rFonts w:ascii="Arial" w:cs="Arial" w:eastAsia="Arial" w:hAnsi="Arial"/>
          <w:sz w:val="24"/>
          <w:szCs w:val="24"/>
        </w:rPr>
        <w:t xml:space="preserve">40. Remote ID является обязательной функцией БПЛА при выполнении полётов BVLOS, в контролируемом воздушном пространстве, в геозонах с обязательной идентификацией, при полётах над городскими территориями и объектами ключевой инфраструктуры, а также при выполнении операций средней и высокой категории риска. Remote ID также обязателен для БПЛА классов C2–C4 и для всех БПЛА массой свыше 4001 граммов при выполнении полётов вне специально обозначенных закрытых испытательных территорий.</w:t>
      </w:r>
    </w:p>
    <w:p>
      <w:pPr>
        <w:spacing w:after="120"/>
        <w:ind w:firstLine="397"/>
        <w:jc w:val="both"/>
      </w:pPr>
      <w:r>
        <w:rPr>
          <w:rFonts w:ascii="Arial" w:cs="Arial" w:eastAsia="Arial" w:hAnsi="Arial"/>
          <w:sz w:val="24"/>
          <w:szCs w:val="24"/>
        </w:rPr>
        <w:t xml:space="preserve">41. Методология SORA рассматривается как рекомендуемый инструмент для анализа рисков при выполнении операций BVLOS, полётов над третьими лицами, использования БПЛА категорий С3–С4, а также при выдаче разрешений на специальные и экспериментальные операции.</w:t>
      </w:r>
    </w:p>
    <w:p>
      <w:pPr>
        <w:spacing w:after="120"/>
        <w:ind w:firstLine="397"/>
        <w:jc w:val="both"/>
      </w:pPr>
      <w:r>
        <w:rPr>
          <w:rFonts w:ascii="Arial" w:cs="Arial" w:eastAsia="Arial" w:hAnsi="Arial"/>
          <w:sz w:val="24"/>
          <w:szCs w:val="24"/>
        </w:rPr>
        <w:t xml:space="preserve">42. Запрещается эксплуатация БПЛА:</w:t>
      </w:r>
    </w:p>
    <w:p>
      <w:pPr>
        <w:spacing w:after="120"/>
        <w:jc w:val="both"/>
      </w:pPr>
      <w:r>
        <w:rPr>
          <w:rFonts w:ascii="Arial" w:cs="Arial" w:eastAsia="Arial" w:hAnsi="Arial"/>
          <w:sz w:val="24"/>
          <w:szCs w:val="24"/>
        </w:rPr>
        <w:t xml:space="preserve">- над объектами государственной охраны, стратегическими объектами и ключевой инфраструктурой без специального разрешения;</w:t>
      </w:r>
    </w:p>
    <w:p>
      <w:pPr>
        <w:spacing w:after="120"/>
        <w:jc w:val="both"/>
      </w:pPr>
      <w:r>
        <w:rPr>
          <w:rFonts w:ascii="Arial" w:cs="Arial" w:eastAsia="Arial" w:hAnsi="Arial"/>
          <w:sz w:val="24"/>
          <w:szCs w:val="24"/>
        </w:rPr>
        <w:t xml:space="preserve">- в условиях, ограничивающих визуальное наблюдение (туман, сильный снегопад, низкая облачность) без соответствующих систем управления полётом.</w:t>
      </w:r>
    </w:p>
    <w:p>
      <w:pPr>
        <w:spacing w:after="120"/>
        <w:ind w:firstLine="397"/>
        <w:jc w:val="both"/>
      </w:pPr>
      <w:r>
        <w:rPr>
          <w:rFonts w:ascii="Arial" w:cs="Arial" w:eastAsia="Arial" w:hAnsi="Arial"/>
          <w:sz w:val="24"/>
          <w:szCs w:val="24"/>
        </w:rPr>
        <w:t xml:space="preserve">43. Полёты БПЛА в ночное время могут выполняться с посадочной площадки и на БПЛА, оборудованные светотехническими, осветительными устройствами и иными техническими средствами, обеспечивающими визуальную ориентацию и контроль аппарата. Оператор/внешний пилот БПЛА обязан обеспечить освещение посадочной площадки, визуальное наблюдение БПЛА или технический контроль на время ночного полёта.</w:t>
      </w:r>
    </w:p>
    <w:p>
      <w:pPr>
        <w:spacing w:after="120"/>
        <w:ind w:firstLine="397"/>
        <w:jc w:val="both"/>
      </w:pPr>
      <w:r>
        <w:rPr>
          <w:rFonts w:ascii="Arial" w:cs="Arial" w:eastAsia="Arial" w:hAnsi="Arial"/>
          <w:sz w:val="24"/>
          <w:szCs w:val="24"/>
        </w:rPr>
        <w:t xml:space="preserve">44. При выполнении полётов в запретных зонах или зонах ограничения полётов на основании разрешения, выданного в установленном порядке </w:t>
      </w:r>
      <w:r>
        <w:rPr>
          <w:rFonts w:ascii="Arial" w:cs="Arial" w:eastAsia="Arial" w:hAnsi="Arial"/>
          <w:sz w:val="24"/>
          <w:szCs w:val="24"/>
        </w:rPr>
        <w:t xml:space="preserve">уполномоченным органом в сфере обеспечения национальной безопасности </w:t>
      </w:r>
      <w:r>
        <w:rPr>
          <w:rFonts w:ascii="Arial" w:cs="Arial" w:eastAsia="Arial" w:hAnsi="Arial"/>
          <w:sz w:val="24"/>
          <w:szCs w:val="24"/>
        </w:rPr>
        <w:t xml:space="preserve">Кыргызской Республики, отснятый фото и видеоматериал может быть затребован уполномоченным органом в сфере обеспечения национальной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Использование воздушного пространства</w:t>
      </w:r>
    </w:p>
    <w:p>
      <w:pPr>
        <w:spacing w:after="240" w:before="200"/>
        <w:jc w:val="center"/>
      </w:pPr>
      <w:r>
        <w:rPr>
          <w:rFonts w:ascii="Arial" w:cs="Arial" w:eastAsia="Arial" w:hAnsi="Arial"/>
          <w:b/>
          <w:bCs/>
          <w:sz w:val="32"/>
          <w:szCs w:val="32"/>
        </w:rPr>
        <w:t xml:space="preserve">Кыргызской Республики беспилотным летательным аппаратом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Разрешение на использование воздушного пространства Кыргызской Республики выдаётся органом гражданской авиации.</w:t>
      </w:r>
    </w:p>
    <w:p>
      <w:pPr>
        <w:spacing w:after="120"/>
        <w:ind w:firstLine="397"/>
        <w:jc w:val="both"/>
      </w:pPr>
      <w:r>
        <w:rPr>
          <w:rFonts w:ascii="Arial" w:cs="Arial" w:eastAsia="Arial" w:hAnsi="Arial"/>
          <w:sz w:val="24"/>
          <w:szCs w:val="24"/>
        </w:rPr>
        <w:t xml:space="preserve">46. Разрешение на использование воздушного пространства Кыргызской Республики оформляется на основании заявки (документов), поданной(ых) непосредственно в орган гражданской авиации либо через информационную систему.</w:t>
      </w:r>
    </w:p>
    <w:p>
      <w:pPr>
        <w:spacing w:after="120"/>
        <w:ind w:firstLine="397"/>
        <w:jc w:val="both"/>
      </w:pPr>
      <w:r>
        <w:rPr>
          <w:rFonts w:ascii="Arial" w:cs="Arial" w:eastAsia="Arial" w:hAnsi="Arial"/>
          <w:sz w:val="24"/>
          <w:szCs w:val="24"/>
        </w:rPr>
        <w:t xml:space="preserve">47. При выполнении полётов оператор/внешний пилот БПЛА обеспечивает связь (радио, телефонную, мобильную) с органами ОВД КР и ВС ГЦ ОВД КР в случаях, когда полёт выполняется в контролируемом воздушном пространстве, требует подачи плана полёта или уведомления.</w:t>
      </w:r>
    </w:p>
    <w:p>
      <w:pPr>
        <w:spacing w:after="120"/>
        <w:ind w:firstLine="397"/>
        <w:jc w:val="both"/>
      </w:pPr>
      <w:r>
        <w:rPr>
          <w:rFonts w:ascii="Arial" w:cs="Arial" w:eastAsia="Arial" w:hAnsi="Arial"/>
          <w:sz w:val="24"/>
          <w:szCs w:val="24"/>
        </w:rPr>
        <w:t xml:space="preserve">48. Полёты БПЛА над особо охраняемыми объектами согласовываются с уполномоченным органом в сфере обеспечения национальной безопасности Кыргызской Республики не менее, чем за 5 рабочих дней до начала таких полётов.</w:t>
      </w:r>
    </w:p>
    <w:p>
      <w:pPr>
        <w:spacing w:after="120"/>
        <w:ind w:firstLine="397"/>
        <w:jc w:val="both"/>
      </w:pPr>
      <w:r>
        <w:rPr>
          <w:rFonts w:ascii="Arial" w:cs="Arial" w:eastAsia="Arial" w:hAnsi="Arial"/>
          <w:sz w:val="24"/>
          <w:szCs w:val="24"/>
        </w:rPr>
        <w:t xml:space="preserve">49. Эксплуатация БПЛА осуществляется посредством установления временного и местного режимов, а также кратковременным ограничением в интересах пользователей воздушного пространства, организующих полёты БПЛА.</w:t>
      </w:r>
    </w:p>
    <w:p>
      <w:pPr>
        <w:spacing w:after="120"/>
        <w:ind w:firstLine="397"/>
        <w:jc w:val="both"/>
      </w:pPr>
      <w:r>
        <w:rPr>
          <w:rFonts w:ascii="Arial" w:cs="Arial" w:eastAsia="Arial" w:hAnsi="Arial"/>
          <w:sz w:val="24"/>
          <w:szCs w:val="24"/>
        </w:rPr>
        <w:t xml:space="preserve">50. Выполнение полётов в контролируемом воздушном пространстве и в не сегрегированном воздушном пространстве производится на основе договора о предоставлении аэронавигационного обслуживания с провайдером аэронавигационных услуг.</w:t>
      </w:r>
    </w:p>
    <w:p>
      <w:pPr>
        <w:spacing w:after="120"/>
        <w:ind w:firstLine="397"/>
        <w:jc w:val="both"/>
      </w:pPr>
      <w:r>
        <w:rPr>
          <w:rFonts w:ascii="Arial" w:cs="Arial" w:eastAsia="Arial" w:hAnsi="Arial"/>
          <w:sz w:val="24"/>
          <w:szCs w:val="24"/>
        </w:rPr>
        <w:t xml:space="preserve">51. Использование воздушного пространства в приграничной территории и пограничной полосе выполняется в соответствии с требованиями </w:t>
      </w:r>
      <w:hyperlink w:history="1" r:id="rIdqae59shzuk3wuu6jfeg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границе Кыргызской Республики" от 16 мая 2015 года №98. </w:t>
      </w:r>
    </w:p>
    <w:p>
      <w:pPr>
        <w:spacing w:after="120"/>
        <w:ind w:firstLine="397"/>
        <w:jc w:val="both"/>
      </w:pPr>
      <w:r>
        <w:rPr>
          <w:rFonts w:ascii="Arial" w:cs="Arial" w:eastAsia="Arial" w:hAnsi="Arial"/>
          <w:sz w:val="24"/>
          <w:szCs w:val="24"/>
        </w:rPr>
        <w:t xml:space="preserve">52. Использование воздушного пространства Кыргызской Республики. Полёты БПЛА осуществляются только в пределах воздушного пространства Кыргызской Республики. </w:t>
      </w:r>
    </w:p>
    <w:p>
      <w:pPr>
        <w:spacing w:after="120"/>
        <w:ind w:firstLine="397"/>
        <w:jc w:val="both"/>
      </w:pPr>
      <w:r>
        <w:rPr>
          <w:rFonts w:ascii="Arial" w:cs="Arial" w:eastAsia="Arial" w:hAnsi="Arial"/>
          <w:sz w:val="24"/>
          <w:szCs w:val="24"/>
        </w:rPr>
        <w:t xml:space="preserve">53. Оператор обязан принять все возможные меры для предотвращения выхода БПЛА за пределы воздушного пространства Кыргызской Республики.</w:t>
      </w:r>
    </w:p>
    <w:p>
      <w:pPr>
        <w:spacing w:after="120"/>
        <w:ind w:firstLine="397"/>
        <w:jc w:val="both"/>
      </w:pPr>
      <w:r>
        <w:rPr>
          <w:rFonts w:ascii="Arial" w:cs="Arial" w:eastAsia="Arial" w:hAnsi="Arial"/>
          <w:sz w:val="24"/>
          <w:szCs w:val="24"/>
        </w:rPr>
        <w:t xml:space="preserve">54. Юридическим лицам разрешение на использование воздушного пространства Кыргызской Республики (</w:t>
      </w:r>
      <w:r>
        <w:rPr>
          <w:rFonts w:ascii="Arial" w:cs="Arial" w:eastAsia="Arial" w:hAnsi="Arial"/>
          <w:sz w:val="24"/>
          <w:szCs w:val="24"/>
        </w:rPr>
        <w:t xml:space="preserve">Приложение 5</w:t>
      </w:r>
      <w:r>
        <w:rPr>
          <w:rFonts w:ascii="Arial" w:cs="Arial" w:eastAsia="Arial" w:hAnsi="Arial"/>
          <w:sz w:val="24"/>
          <w:szCs w:val="24"/>
        </w:rPr>
        <w:t xml:space="preserve">) может выдаваться сроком на 12 месяцев при условии соблюдения требований настоящих Правил, поддержания актуальности представленных документов и выполнения полётов в соответствии с заявленными сценариями полётов.</w:t>
      </w:r>
    </w:p>
    <w:p>
      <w:pPr>
        <w:spacing w:after="120"/>
        <w:ind w:firstLine="397"/>
        <w:jc w:val="both"/>
      </w:pPr>
      <w:r>
        <w:rPr>
          <w:rFonts w:ascii="Arial" w:cs="Arial" w:eastAsia="Arial" w:hAnsi="Arial"/>
          <w:sz w:val="24"/>
          <w:szCs w:val="24"/>
        </w:rPr>
        <w:t xml:space="preserve">55. Для получения разрешения на использование воздушного пространства Кыргызской Республики юридическое лицо подаёт в ГЦ ОВД КР на электронную почту (gcz.ovd@bk.ru и atfmu@caa.kg) следующий пакет документов:</w:t>
      </w:r>
    </w:p>
    <w:p>
      <w:pPr>
        <w:spacing w:after="120"/>
        <w:ind w:firstLine="397"/>
        <w:jc w:val="both"/>
      </w:pPr>
      <w:r>
        <w:rPr>
          <w:rFonts w:ascii="Arial" w:cs="Arial" w:eastAsia="Arial" w:hAnsi="Arial"/>
          <w:sz w:val="24"/>
          <w:szCs w:val="24"/>
        </w:rPr>
        <w:t xml:space="preserve">1) Заявление на предоставление разрешения (</w:t>
      </w:r>
      <w:r>
        <w:rPr>
          <w:rFonts w:ascii="Arial" w:cs="Arial" w:eastAsia="Arial" w:hAnsi="Arial"/>
          <w:sz w:val="24"/>
          <w:szCs w:val="24"/>
        </w:rPr>
        <w:t xml:space="preserve">Приложение 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Разрешительные документы на использование воздушного пространства КР от уполномоченного органа в сфере обеспечения национальной безопасности Кыргызской Республики. </w:t>
      </w:r>
    </w:p>
    <w:p>
      <w:pPr>
        <w:spacing w:after="120"/>
        <w:ind w:firstLine="397"/>
        <w:jc w:val="both"/>
      </w:pPr>
      <w:r>
        <w:rPr>
          <w:rFonts w:ascii="Arial" w:cs="Arial" w:eastAsia="Arial" w:hAnsi="Arial"/>
          <w:sz w:val="24"/>
          <w:szCs w:val="24"/>
        </w:rPr>
        <w:t xml:space="preserve">3)Сертификат эксплуатанта (если требуется).</w:t>
      </w:r>
    </w:p>
    <w:p>
      <w:pPr>
        <w:spacing w:after="120"/>
        <w:ind w:firstLine="397"/>
        <w:jc w:val="both"/>
      </w:pPr>
      <w:r>
        <w:rPr>
          <w:rFonts w:ascii="Arial" w:cs="Arial" w:eastAsia="Arial" w:hAnsi="Arial"/>
          <w:sz w:val="24"/>
          <w:szCs w:val="24"/>
        </w:rPr>
        <w:t xml:space="preserve">4) Документы на БПЛА:</w:t>
      </w:r>
    </w:p>
    <w:p>
      <w:pPr>
        <w:spacing w:after="120"/>
        <w:jc w:val="both"/>
      </w:pPr>
      <w:r>
        <w:rPr>
          <w:rFonts w:ascii="Arial" w:cs="Arial" w:eastAsia="Arial" w:hAnsi="Arial"/>
          <w:sz w:val="24"/>
          <w:szCs w:val="24"/>
        </w:rPr>
        <w:t xml:space="preserve">– свидетельство о постановке на учёт БПЛА;</w:t>
      </w:r>
    </w:p>
    <w:p>
      <w:pPr>
        <w:spacing w:after="120"/>
        <w:jc w:val="both"/>
      </w:pPr>
      <w:r>
        <w:rPr>
          <w:rFonts w:ascii="Arial" w:cs="Arial" w:eastAsia="Arial" w:hAnsi="Arial"/>
          <w:sz w:val="24"/>
          <w:szCs w:val="24"/>
        </w:rPr>
        <w:t xml:space="preserve">– идентификационный номер Remote ID (если требуется по категории операции);</w:t>
      </w:r>
    </w:p>
    <w:p>
      <w:pPr>
        <w:spacing w:after="120"/>
        <w:jc w:val="both"/>
      </w:pPr>
      <w:r>
        <w:rPr>
          <w:rFonts w:ascii="Arial" w:cs="Arial" w:eastAsia="Arial" w:hAnsi="Arial"/>
          <w:sz w:val="24"/>
          <w:szCs w:val="24"/>
        </w:rPr>
        <w:t xml:space="preserve">– сведения о техническом состоянии БПЛА (акт технического состояния или документ о лётной годности — в зависимости от класса и категории операции).</w:t>
      </w:r>
    </w:p>
    <w:p>
      <w:pPr>
        <w:spacing w:after="120"/>
        <w:ind w:firstLine="397"/>
        <w:jc w:val="both"/>
      </w:pPr>
      <w:r>
        <w:rPr>
          <w:rFonts w:ascii="Arial" w:cs="Arial" w:eastAsia="Arial" w:hAnsi="Arial"/>
          <w:sz w:val="24"/>
          <w:szCs w:val="24"/>
        </w:rPr>
        <w:t xml:space="preserve">5) Документы на оператора:</w:t>
      </w:r>
    </w:p>
    <w:p>
      <w:pPr>
        <w:spacing w:after="120"/>
        <w:jc w:val="both"/>
      </w:pPr>
      <w:r>
        <w:rPr>
          <w:rFonts w:ascii="Arial" w:cs="Arial" w:eastAsia="Arial" w:hAnsi="Arial"/>
          <w:sz w:val="24"/>
          <w:szCs w:val="24"/>
        </w:rPr>
        <w:t xml:space="preserve">– действующий сертификат оператора БПЛА.</w:t>
      </w:r>
    </w:p>
    <w:p>
      <w:pPr>
        <w:spacing w:after="120"/>
        <w:ind w:firstLine="397"/>
        <w:jc w:val="both"/>
      </w:pPr>
      <w:r>
        <w:rPr>
          <w:rFonts w:ascii="Arial" w:cs="Arial" w:eastAsia="Arial" w:hAnsi="Arial"/>
          <w:sz w:val="24"/>
          <w:szCs w:val="24"/>
        </w:rPr>
        <w:t xml:space="preserve">6) Документы на внешнего пилота:</w:t>
      </w:r>
    </w:p>
    <w:p>
      <w:pPr>
        <w:spacing w:after="120"/>
        <w:jc w:val="both"/>
      </w:pPr>
      <w:r>
        <w:rPr>
          <w:rFonts w:ascii="Arial" w:cs="Arial" w:eastAsia="Arial" w:hAnsi="Arial"/>
          <w:sz w:val="24"/>
          <w:szCs w:val="24"/>
        </w:rPr>
        <w:t xml:space="preserve">– свидетельство внешнего пилота;</w:t>
      </w:r>
    </w:p>
    <w:p>
      <w:pPr>
        <w:spacing w:after="120"/>
        <w:jc w:val="both"/>
      </w:pPr>
      <w:r>
        <w:rPr>
          <w:rFonts w:ascii="Arial" w:cs="Arial" w:eastAsia="Arial" w:hAnsi="Arial"/>
          <w:sz w:val="24"/>
          <w:szCs w:val="24"/>
        </w:rPr>
        <w:t xml:space="preserve">– документ о прохождении подготовки (VLOS/BVLOS);</w:t>
      </w:r>
    </w:p>
    <w:p>
      <w:pPr>
        <w:spacing w:after="120"/>
        <w:jc w:val="both"/>
      </w:pPr>
      <w:r>
        <w:rPr>
          <w:rFonts w:ascii="Arial" w:cs="Arial" w:eastAsia="Arial" w:hAnsi="Arial"/>
          <w:sz w:val="24"/>
          <w:szCs w:val="24"/>
        </w:rPr>
        <w:t xml:space="preserve">– медицинское заключение (если требуется по категории риска).</w:t>
      </w:r>
    </w:p>
    <w:p>
      <w:pPr>
        <w:spacing w:after="120"/>
        <w:ind w:firstLine="397"/>
        <w:jc w:val="both"/>
      </w:pPr>
      <w:r>
        <w:rPr>
          <w:rFonts w:ascii="Arial" w:cs="Arial" w:eastAsia="Arial" w:hAnsi="Arial"/>
          <w:sz w:val="24"/>
          <w:szCs w:val="24"/>
        </w:rPr>
        <w:t xml:space="preserve">56. Разрешение на использование воздушного пространства предоставляется в течение 3 (трёх) дней после проверки полноты документов и оценки безопасности планируемых полётов согласно спецификации организации в соответствии с настоящими Правилами. </w:t>
      </w:r>
    </w:p>
    <w:p>
      <w:pPr>
        <w:spacing w:after="120"/>
        <w:ind w:firstLine="397"/>
        <w:jc w:val="both"/>
      </w:pPr>
      <w:r>
        <w:rPr>
          <w:rFonts w:ascii="Arial" w:cs="Arial" w:eastAsia="Arial" w:hAnsi="Arial"/>
          <w:sz w:val="24"/>
          <w:szCs w:val="24"/>
        </w:rPr>
        <w:t xml:space="preserve">57. После получения юридическим лицом разрешения на использование воздушного пространства Кыргызской Республики сроком на 12 месяцев, полёты выполняются согласно с зонами как указано в 34 пункте настоящих Правил.</w:t>
      </w:r>
    </w:p>
    <w:p>
      <w:pPr>
        <w:spacing w:after="120"/>
        <w:ind w:firstLine="397"/>
        <w:jc w:val="both"/>
      </w:pPr>
      <w:r>
        <w:rPr>
          <w:rFonts w:ascii="Arial" w:cs="Arial" w:eastAsia="Arial" w:hAnsi="Arial"/>
          <w:sz w:val="24"/>
          <w:szCs w:val="24"/>
        </w:rPr>
        <w:t xml:space="preserve">58. Оператор (внешний пилот) БПЛА обязан направлять в ГЦ ОВД КР документы, предусмотренные для конкретной операции, по установленным формам. При этом уведомление о выполнении полёта подаётся не менее чем за 2 часа до начала выполнения операции; запрос на выполнение полёта (Форма Н) и/или план полёта (SHR) подаются в случаях, установленных настоящими Правилами и AIP KR.</w:t>
      </w:r>
    </w:p>
    <w:p>
      <w:pPr>
        <w:spacing w:after="120"/>
        <w:ind w:firstLine="397"/>
        <w:jc w:val="both"/>
      </w:pPr>
      <w:r>
        <w:rPr>
          <w:rFonts w:ascii="Arial" w:cs="Arial" w:eastAsia="Arial" w:hAnsi="Arial"/>
          <w:sz w:val="24"/>
          <w:szCs w:val="24"/>
        </w:rPr>
        <w:t xml:space="preserve">59. Разрешение действительно при условии соблюдения установленных ограничений, требований безопасности, а также выполнения контроля со стороны органа гражданской авиации. В случае изменения данных юридического лица, параметров БПЛА или условий эксплуатации, разрешение на использование воздушного пространства приостанавливается, в случае повторного нарушения - аннулируется.</w:t>
      </w:r>
    </w:p>
    <w:p>
      <w:pPr>
        <w:spacing w:after="120"/>
        <w:ind w:firstLine="397"/>
        <w:jc w:val="both"/>
      </w:pPr>
      <w:r>
        <w:rPr>
          <w:rFonts w:ascii="Arial" w:cs="Arial" w:eastAsia="Arial" w:hAnsi="Arial"/>
          <w:sz w:val="24"/>
          <w:szCs w:val="24"/>
        </w:rPr>
        <w:t xml:space="preserve">60. Физическим лицам разовое разрешение на использование воздушного пространства Кыргызской Республики (Приложение 7) выдаётся органом гражданской авиации на срок, определяемый органом гражданской авиации, при условии строгого соблюдения требований настоящих Правил и представления в орган гражданской авиации полного комплекта документов. Разовое разрешение требуется исключительно в случаях, когда выполняемая операция относится к категориям полётов, подлежащих обязательному разрешению в соответствии с настоящими Правилами, включая полёты в контролируемом воздушном пространстве, сегрегированных зонах и зонах ограничений, а также выполнение операций BVLOS и EVLOS.</w:t>
      </w:r>
    </w:p>
    <w:p>
      <w:pPr>
        <w:spacing w:after="120"/>
        <w:ind w:firstLine="397"/>
        <w:jc w:val="both"/>
      </w:pPr>
      <w:r>
        <w:rPr>
          <w:rFonts w:ascii="Arial" w:cs="Arial" w:eastAsia="Arial" w:hAnsi="Arial"/>
          <w:sz w:val="24"/>
          <w:szCs w:val="24"/>
        </w:rPr>
        <w:t xml:space="preserve">61. Порядок выдачи разрешения на использование воздушного пространства Кыргызской Республики для физических лиц:</w:t>
      </w:r>
    </w:p>
    <w:p>
      <w:pPr>
        <w:spacing w:after="120"/>
        <w:ind w:firstLine="397"/>
        <w:jc w:val="both"/>
      </w:pPr>
      <w:r>
        <w:rPr>
          <w:rFonts w:ascii="Arial" w:cs="Arial" w:eastAsia="Arial" w:hAnsi="Arial"/>
          <w:sz w:val="24"/>
          <w:szCs w:val="24"/>
        </w:rPr>
        <w:t xml:space="preserve">1) Необходимо предоставить документы в ГЦ ОВД КР на электронную почту (gcz.ovd@bk.ru и atfmu@caa.kg):</w:t>
      </w:r>
    </w:p>
    <w:p>
      <w:pPr>
        <w:spacing w:after="120"/>
        <w:jc w:val="both"/>
      </w:pPr>
      <w:r>
        <w:rPr>
          <w:rFonts w:ascii="Arial" w:cs="Arial" w:eastAsia="Arial" w:hAnsi="Arial"/>
          <w:sz w:val="24"/>
          <w:szCs w:val="24"/>
        </w:rPr>
        <w:t xml:space="preserve">- заявление по установленной форме (</w:t>
      </w:r>
      <w:r>
        <w:rPr>
          <w:rFonts w:ascii="Arial" w:cs="Arial" w:eastAsia="Arial" w:hAnsi="Arial"/>
          <w:sz w:val="24"/>
          <w:szCs w:val="24"/>
        </w:rPr>
        <w:t xml:space="preserve">Приложение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копию паспорта оператора/внешнего пилота БПЛА;</w:t>
      </w:r>
    </w:p>
    <w:p>
      <w:pPr>
        <w:spacing w:after="120"/>
        <w:jc w:val="both"/>
      </w:pPr>
      <w:r>
        <w:rPr>
          <w:rFonts w:ascii="Arial" w:cs="Arial" w:eastAsia="Arial" w:hAnsi="Arial"/>
          <w:sz w:val="24"/>
          <w:szCs w:val="24"/>
        </w:rPr>
        <w:t xml:space="preserve">- разрешительные документы на использование воздушного пространства Кыргызской Республики от уполномоченного органа в сфере обеспечения национальной безопасности Кыргызской Республики;</w:t>
      </w:r>
    </w:p>
    <w:p>
      <w:pPr>
        <w:spacing w:after="120"/>
        <w:jc w:val="both"/>
      </w:pPr>
      <w:r>
        <w:rPr>
          <w:rFonts w:ascii="Arial" w:cs="Arial" w:eastAsia="Arial" w:hAnsi="Arial"/>
          <w:sz w:val="24"/>
          <w:szCs w:val="24"/>
        </w:rPr>
        <w:t xml:space="preserve">- сертификат оператора или свидетельство внешнего пилота БПЛА.</w:t>
      </w:r>
    </w:p>
    <w:p>
      <w:pPr>
        <w:spacing w:after="120"/>
        <w:ind w:firstLine="397"/>
        <w:jc w:val="both"/>
      </w:pPr>
      <w:r>
        <w:rPr>
          <w:rFonts w:ascii="Arial" w:cs="Arial" w:eastAsia="Arial" w:hAnsi="Arial"/>
          <w:sz w:val="24"/>
          <w:szCs w:val="24"/>
        </w:rPr>
        <w:t xml:space="preserve">2) Документы на БПЛА:</w:t>
      </w:r>
    </w:p>
    <w:p>
      <w:pPr>
        <w:spacing w:after="120"/>
        <w:jc w:val="both"/>
      </w:pPr>
      <w:r>
        <w:rPr>
          <w:rFonts w:ascii="Arial" w:cs="Arial" w:eastAsia="Arial" w:hAnsi="Arial"/>
          <w:sz w:val="24"/>
          <w:szCs w:val="24"/>
        </w:rPr>
        <w:t xml:space="preserve">- свидетельство о постановке на учёт;</w:t>
      </w:r>
    </w:p>
    <w:p>
      <w:pPr>
        <w:spacing w:after="120"/>
        <w:jc w:val="both"/>
      </w:pPr>
      <w:r>
        <w:rPr>
          <w:rFonts w:ascii="Arial" w:cs="Arial" w:eastAsia="Arial" w:hAnsi="Arial"/>
          <w:sz w:val="24"/>
          <w:szCs w:val="24"/>
        </w:rPr>
        <w:t xml:space="preserve">- Remote ID (если требуется);</w:t>
      </w:r>
    </w:p>
    <w:p>
      <w:pPr>
        <w:spacing w:after="120"/>
        <w:jc w:val="both"/>
      </w:pPr>
      <w:r>
        <w:rPr>
          <w:rFonts w:ascii="Arial" w:cs="Arial" w:eastAsia="Arial" w:hAnsi="Arial"/>
          <w:sz w:val="24"/>
          <w:szCs w:val="24"/>
        </w:rPr>
        <w:t xml:space="preserve">- акт технического состояния и Сертификат лётной годности (для С3 и С4).</w:t>
      </w:r>
    </w:p>
    <w:p>
      <w:pPr>
        <w:spacing w:after="120"/>
        <w:ind w:firstLine="397"/>
        <w:jc w:val="both"/>
      </w:pPr>
      <w:r>
        <w:rPr>
          <w:rFonts w:ascii="Arial" w:cs="Arial" w:eastAsia="Arial" w:hAnsi="Arial"/>
          <w:sz w:val="24"/>
          <w:szCs w:val="24"/>
        </w:rPr>
        <w:t xml:space="preserve">3) Порядок рассмотрения представленного пакета документов:</w:t>
      </w:r>
    </w:p>
    <w:p>
      <w:pPr>
        <w:spacing w:after="120"/>
        <w:ind w:firstLine="397"/>
        <w:jc w:val="both"/>
      </w:pPr>
      <w:r>
        <w:rPr>
          <w:rFonts w:ascii="Arial" w:cs="Arial" w:eastAsia="Arial" w:hAnsi="Arial"/>
          <w:sz w:val="24"/>
          <w:szCs w:val="24"/>
        </w:rPr>
        <w:t xml:space="preserve">Орган гражданской авиации осуществляет проверку полноты, правильности оформления и соответствия установленным требованиям пакета документов. По результатам рассмотрения орган гражданской авиации принимает решение о выдаче или отказе разрешения на использование воздушного пространства Кыргызской Республики. Разрешение выдаётся на один полёт и направляется заявителю в электронной форме.</w:t>
      </w:r>
    </w:p>
    <w:p>
      <w:pPr>
        <w:spacing w:after="120"/>
        <w:ind w:firstLine="397"/>
        <w:jc w:val="both"/>
      </w:pPr>
      <w:r>
        <w:rPr>
          <w:rFonts w:ascii="Arial" w:cs="Arial" w:eastAsia="Arial" w:hAnsi="Arial"/>
          <w:sz w:val="24"/>
          <w:szCs w:val="24"/>
        </w:rPr>
        <w:t xml:space="preserve">4) Основания для отказа в выдаче разрешения на использование воздушного пространства Кыргызской Республики. Отказ допускается, если:</w:t>
      </w:r>
    </w:p>
    <w:p>
      <w:pPr>
        <w:spacing w:after="120"/>
        <w:jc w:val="both"/>
      </w:pPr>
      <w:r>
        <w:rPr>
          <w:rFonts w:ascii="Arial" w:cs="Arial" w:eastAsia="Arial" w:hAnsi="Arial"/>
          <w:sz w:val="24"/>
          <w:szCs w:val="24"/>
        </w:rPr>
        <w:t xml:space="preserve">- сведения недостоверны;</w:t>
      </w:r>
    </w:p>
    <w:p>
      <w:pPr>
        <w:spacing w:after="120"/>
        <w:jc w:val="both"/>
      </w:pPr>
      <w:r>
        <w:rPr>
          <w:rFonts w:ascii="Arial" w:cs="Arial" w:eastAsia="Arial" w:hAnsi="Arial"/>
          <w:sz w:val="24"/>
          <w:szCs w:val="24"/>
        </w:rPr>
        <w:t xml:space="preserve">- не указана цель полёта;</w:t>
      </w:r>
    </w:p>
    <w:p>
      <w:pPr>
        <w:spacing w:after="120"/>
        <w:jc w:val="both"/>
      </w:pPr>
      <w:r>
        <w:rPr>
          <w:rFonts w:ascii="Arial" w:cs="Arial" w:eastAsia="Arial" w:hAnsi="Arial"/>
          <w:sz w:val="24"/>
          <w:szCs w:val="24"/>
        </w:rPr>
        <w:t xml:space="preserve">- район относится к запретным зонам;</w:t>
      </w:r>
    </w:p>
    <w:p>
      <w:pPr>
        <w:spacing w:after="120"/>
        <w:jc w:val="both"/>
      </w:pPr>
      <w:r>
        <w:rPr>
          <w:rFonts w:ascii="Arial" w:cs="Arial" w:eastAsia="Arial" w:hAnsi="Arial"/>
          <w:sz w:val="24"/>
          <w:szCs w:val="24"/>
        </w:rPr>
        <w:t xml:space="preserve">- отсутствуют документы на БПЛА;</w:t>
      </w:r>
    </w:p>
    <w:p>
      <w:pPr>
        <w:spacing w:after="120"/>
        <w:jc w:val="both"/>
      </w:pPr>
      <w:r>
        <w:rPr>
          <w:rFonts w:ascii="Arial" w:cs="Arial" w:eastAsia="Arial" w:hAnsi="Arial"/>
          <w:sz w:val="24"/>
          <w:szCs w:val="24"/>
        </w:rPr>
        <w:t xml:space="preserve">- оператор/внешний пилот БПЛА не имеет необходимого допуска;</w:t>
      </w:r>
    </w:p>
    <w:p>
      <w:pPr>
        <w:spacing w:after="120"/>
        <w:jc w:val="both"/>
      </w:pPr>
      <w:r>
        <w:rPr>
          <w:rFonts w:ascii="Arial" w:cs="Arial" w:eastAsia="Arial" w:hAnsi="Arial"/>
          <w:sz w:val="24"/>
          <w:szCs w:val="24"/>
        </w:rPr>
        <w:t xml:space="preserve">- операция создаёт угрозу безопасности;</w:t>
      </w:r>
    </w:p>
    <w:p>
      <w:pPr>
        <w:spacing w:after="120"/>
        <w:jc w:val="both"/>
      </w:pPr>
      <w:r>
        <w:rPr>
          <w:rFonts w:ascii="Arial" w:cs="Arial" w:eastAsia="Arial" w:hAnsi="Arial"/>
          <w:sz w:val="24"/>
          <w:szCs w:val="24"/>
        </w:rPr>
        <w:t xml:space="preserve">- отсутствуют согласования требуемых органов.</w:t>
      </w:r>
    </w:p>
    <w:p>
      <w:pPr>
        <w:spacing w:after="120"/>
        <w:jc w:val="both"/>
      </w:pPr>
      <w:r>
        <w:rPr>
          <w:rFonts w:ascii="Arial" w:cs="Arial" w:eastAsia="Arial" w:hAnsi="Arial"/>
          <w:sz w:val="24"/>
          <w:szCs w:val="24"/>
        </w:rPr>
        <w:t xml:space="preserve">Отказ оформляется письменно и направляется заявителю в электронной форме.</w:t>
      </w:r>
    </w:p>
    <w:p>
      <w:pPr>
        <w:spacing w:after="120"/>
        <w:ind w:firstLine="397"/>
        <w:jc w:val="both"/>
      </w:pPr>
      <w:r>
        <w:rPr>
          <w:rFonts w:ascii="Arial" w:cs="Arial" w:eastAsia="Arial" w:hAnsi="Arial"/>
          <w:sz w:val="24"/>
          <w:szCs w:val="24"/>
        </w:rPr>
        <w:t xml:space="preserve">5) Обязанности физического лица:</w:t>
      </w:r>
    </w:p>
    <w:p>
      <w:pPr>
        <w:spacing w:after="120"/>
        <w:jc w:val="both"/>
      </w:pPr>
      <w:r>
        <w:rPr>
          <w:rFonts w:ascii="Arial" w:cs="Arial" w:eastAsia="Arial" w:hAnsi="Arial"/>
          <w:sz w:val="24"/>
          <w:szCs w:val="24"/>
        </w:rPr>
        <w:t xml:space="preserve">- выполнять полёт только в рамках разрешения;</w:t>
      </w:r>
    </w:p>
    <w:p>
      <w:pPr>
        <w:spacing w:after="120"/>
        <w:jc w:val="both"/>
      </w:pPr>
      <w:r>
        <w:rPr>
          <w:rFonts w:ascii="Arial" w:cs="Arial" w:eastAsia="Arial" w:hAnsi="Arial"/>
          <w:sz w:val="24"/>
          <w:szCs w:val="24"/>
        </w:rPr>
        <w:t xml:space="preserve">- не превышать разрешённую высоту;</w:t>
      </w:r>
    </w:p>
    <w:p>
      <w:pPr>
        <w:spacing w:after="120"/>
        <w:jc w:val="both"/>
      </w:pPr>
      <w:r>
        <w:rPr>
          <w:rFonts w:ascii="Arial" w:cs="Arial" w:eastAsia="Arial" w:hAnsi="Arial"/>
          <w:sz w:val="24"/>
          <w:szCs w:val="24"/>
        </w:rPr>
        <w:t xml:space="preserve">- не допускать полётов над людьми и инфраструктурой;</w:t>
      </w:r>
    </w:p>
    <w:p>
      <w:pPr>
        <w:spacing w:after="120"/>
        <w:jc w:val="both"/>
      </w:pPr>
      <w:r>
        <w:rPr>
          <w:rFonts w:ascii="Arial" w:cs="Arial" w:eastAsia="Arial" w:hAnsi="Arial"/>
          <w:sz w:val="24"/>
          <w:szCs w:val="24"/>
        </w:rPr>
        <w:t xml:space="preserve">- при необходимости поддерживать связь с органами ОВД КР;</w:t>
      </w:r>
    </w:p>
    <w:p>
      <w:pPr>
        <w:spacing w:after="120"/>
        <w:jc w:val="both"/>
      </w:pPr>
      <w:r>
        <w:rPr>
          <w:rFonts w:ascii="Arial" w:cs="Arial" w:eastAsia="Arial" w:hAnsi="Arial"/>
          <w:sz w:val="24"/>
          <w:szCs w:val="24"/>
        </w:rPr>
        <w:t xml:space="preserve">- немедленно прекращать полёт по указанию уполномоченных органов;</w:t>
      </w:r>
    </w:p>
    <w:p>
      <w:pPr>
        <w:spacing w:after="120"/>
        <w:jc w:val="both"/>
      </w:pPr>
      <w:r>
        <w:rPr>
          <w:rFonts w:ascii="Arial" w:cs="Arial" w:eastAsia="Arial" w:hAnsi="Arial"/>
          <w:sz w:val="24"/>
          <w:szCs w:val="24"/>
        </w:rPr>
        <w:t xml:space="preserve">- по запросу предоставлять материалы видеосъёмки (в охраняемых районах).</w:t>
      </w:r>
    </w:p>
    <w:p>
      <w:pPr>
        <w:spacing w:after="120"/>
        <w:ind w:firstLine="397"/>
        <w:jc w:val="both"/>
      </w:pPr>
      <w:r>
        <w:rPr>
          <w:rFonts w:ascii="Arial" w:cs="Arial" w:eastAsia="Arial" w:hAnsi="Arial"/>
          <w:sz w:val="24"/>
          <w:szCs w:val="24"/>
        </w:rPr>
        <w:t xml:space="preserve">6) Приостановка/аннулирование разрешения на использование воздушного пространства Кыргызской Республики:</w:t>
      </w:r>
    </w:p>
    <w:p>
      <w:pPr>
        <w:spacing w:after="120"/>
        <w:jc w:val="both"/>
      </w:pPr>
      <w:r>
        <w:rPr>
          <w:rFonts w:ascii="Arial" w:cs="Arial" w:eastAsia="Arial" w:hAnsi="Arial"/>
          <w:sz w:val="24"/>
          <w:szCs w:val="24"/>
        </w:rPr>
        <w:t xml:space="preserve">– нарушены условия безопасности полётов и авиационной безопасности;</w:t>
      </w:r>
    </w:p>
    <w:p>
      <w:pPr>
        <w:spacing w:after="120"/>
        <w:jc w:val="both"/>
      </w:pPr>
      <w:r>
        <w:rPr>
          <w:rFonts w:ascii="Arial" w:cs="Arial" w:eastAsia="Arial" w:hAnsi="Arial"/>
          <w:sz w:val="24"/>
          <w:szCs w:val="24"/>
        </w:rPr>
        <w:t xml:space="preserve">– выявлено несоответствие данных;</w:t>
      </w:r>
    </w:p>
    <w:p>
      <w:pPr>
        <w:spacing w:after="120"/>
        <w:jc w:val="both"/>
      </w:pPr>
      <w:r>
        <w:rPr>
          <w:rFonts w:ascii="Arial" w:cs="Arial" w:eastAsia="Arial" w:hAnsi="Arial"/>
          <w:sz w:val="24"/>
          <w:szCs w:val="24"/>
        </w:rPr>
        <w:t xml:space="preserve">– нарушены правила использование воздушного пространства Кыргызской Республики;</w:t>
      </w:r>
    </w:p>
    <w:p>
      <w:pPr>
        <w:spacing w:after="120"/>
        <w:jc w:val="both"/>
      </w:pPr>
      <w:r>
        <w:rPr>
          <w:rFonts w:ascii="Arial" w:cs="Arial" w:eastAsia="Arial" w:hAnsi="Arial"/>
          <w:sz w:val="24"/>
          <w:szCs w:val="24"/>
        </w:rPr>
        <w:t xml:space="preserve">– появилось ограничение использование воздушного пространства Кыргызской Республики, делающее полёт небезопасным.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Техническое обслуживание и осмотр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Техническое обслуживание БПЛА осуществляется в целях поддержания его лётной годности, надежности и безопасной эксплуатации.</w:t>
      </w:r>
    </w:p>
    <w:p>
      <w:pPr>
        <w:spacing w:after="120"/>
        <w:ind w:firstLine="397"/>
        <w:jc w:val="both"/>
      </w:pPr>
      <w:r>
        <w:rPr>
          <w:rFonts w:ascii="Arial" w:cs="Arial" w:eastAsia="Arial" w:hAnsi="Arial"/>
          <w:sz w:val="24"/>
          <w:szCs w:val="24"/>
        </w:rPr>
        <w:t xml:space="preserve">63. Эксплуатанты БПЛА, выполняющие полёты БПЛА классов С3-С4, обязаны обеспечить разработку и ведение Программы технического обслуживания (далее – Программа ТО), в соответствии с требованиями настоящих Правил, Руководства по производству полётов эксплуатанта, эксплуатационной документации производителя БПЛА.</w:t>
      </w:r>
    </w:p>
    <w:p>
      <w:pPr>
        <w:spacing w:after="120"/>
        <w:jc w:val="both"/>
      </w:pPr>
      <w:r>
        <w:rPr>
          <w:rFonts w:ascii="Arial" w:cs="Arial" w:eastAsia="Arial" w:hAnsi="Arial"/>
          <w:sz w:val="24"/>
          <w:szCs w:val="24"/>
        </w:rPr>
        <w:t xml:space="preserve">Программа ТО должна включать:</w:t>
      </w:r>
    </w:p>
    <w:p>
      <w:pPr>
        <w:spacing w:after="120"/>
        <w:jc w:val="both"/>
      </w:pPr>
      <w:r>
        <w:rPr>
          <w:rFonts w:ascii="Arial" w:cs="Arial" w:eastAsia="Arial" w:hAnsi="Arial"/>
          <w:sz w:val="24"/>
          <w:szCs w:val="24"/>
        </w:rPr>
        <w:t xml:space="preserve">– перечень регламентных операций;</w:t>
      </w:r>
    </w:p>
    <w:p>
      <w:pPr>
        <w:spacing w:after="120"/>
        <w:jc w:val="both"/>
      </w:pPr>
      <w:r>
        <w:rPr>
          <w:rFonts w:ascii="Arial" w:cs="Arial" w:eastAsia="Arial" w:hAnsi="Arial"/>
          <w:sz w:val="24"/>
          <w:szCs w:val="24"/>
        </w:rPr>
        <w:t xml:space="preserve">– периодичность проверок и замен компонентов;</w:t>
      </w:r>
    </w:p>
    <w:p>
      <w:pPr>
        <w:spacing w:after="120"/>
        <w:jc w:val="both"/>
      </w:pPr>
      <w:r>
        <w:rPr>
          <w:rFonts w:ascii="Arial" w:cs="Arial" w:eastAsia="Arial" w:hAnsi="Arial"/>
          <w:sz w:val="24"/>
          <w:szCs w:val="24"/>
        </w:rPr>
        <w:t xml:space="preserve">– порядок выявления и устранения неисправностей;</w:t>
      </w:r>
    </w:p>
    <w:p>
      <w:pPr>
        <w:spacing w:after="120"/>
        <w:jc w:val="both"/>
      </w:pPr>
      <w:r>
        <w:rPr>
          <w:rFonts w:ascii="Arial" w:cs="Arial" w:eastAsia="Arial" w:hAnsi="Arial"/>
          <w:sz w:val="24"/>
          <w:szCs w:val="24"/>
        </w:rPr>
        <w:t xml:space="preserve">– мероприятия по контролю ресурса и срока службы компонентов;</w:t>
      </w:r>
    </w:p>
    <w:p>
      <w:pPr>
        <w:spacing w:after="120"/>
        <w:jc w:val="both"/>
      </w:pPr>
      <w:r>
        <w:rPr>
          <w:rFonts w:ascii="Arial" w:cs="Arial" w:eastAsia="Arial" w:hAnsi="Arial"/>
          <w:sz w:val="24"/>
          <w:szCs w:val="24"/>
        </w:rPr>
        <w:t xml:space="preserve">– требования к ведению документации по техническому обслуживанию.</w:t>
      </w:r>
    </w:p>
    <w:p>
      <w:pPr>
        <w:spacing w:after="120"/>
        <w:ind w:firstLine="397"/>
        <w:jc w:val="both"/>
      </w:pPr>
      <w:r>
        <w:rPr>
          <w:rFonts w:ascii="Arial" w:cs="Arial" w:eastAsia="Arial" w:hAnsi="Arial"/>
          <w:sz w:val="24"/>
          <w:szCs w:val="24"/>
        </w:rPr>
        <w:t xml:space="preserve">64. Техническое обслуживание БПЛА может выполняться только лицами, допущенными к его выполнению на основании документально подтверждённой квалификации. Допуск считается действительным, если он подтверждён одним из следующих документов:</w:t>
      </w:r>
    </w:p>
    <w:p>
      <w:pPr>
        <w:spacing w:after="120"/>
        <w:ind w:firstLine="397"/>
        <w:jc w:val="both"/>
      </w:pPr>
      <w:r>
        <w:rPr>
          <w:rFonts w:ascii="Arial" w:cs="Arial" w:eastAsia="Arial" w:hAnsi="Arial"/>
          <w:sz w:val="24"/>
          <w:szCs w:val="24"/>
        </w:rPr>
        <w:t xml:space="preserve">– сертификатом или свидетельством, выданным производителем БПЛА либо учебной организацией, и признанным органом гражданской авиации по результатам прохождения подготовки по техническому обслуживанию.</w:t>
      </w:r>
    </w:p>
    <w:p>
      <w:pPr>
        <w:spacing w:after="120"/>
        <w:ind w:firstLine="397"/>
        <w:jc w:val="both"/>
      </w:pPr>
      <w:r>
        <w:rPr>
          <w:rFonts w:ascii="Arial" w:cs="Arial" w:eastAsia="Arial" w:hAnsi="Arial"/>
          <w:sz w:val="24"/>
          <w:szCs w:val="24"/>
        </w:rPr>
        <w:t xml:space="preserve">– для операторов/внешних пилотов БПЛА таким основанием также является подтверждённая компетентность по техническому обслуживанию, указанная в их сертификате оператора/свидетельстве внешнего пилота БПЛА.</w:t>
      </w:r>
    </w:p>
    <w:p>
      <w:pPr>
        <w:spacing w:after="120"/>
        <w:ind w:firstLine="397"/>
        <w:jc w:val="both"/>
      </w:pPr>
      <w:r>
        <w:rPr>
          <w:rFonts w:ascii="Arial" w:cs="Arial" w:eastAsia="Arial" w:hAnsi="Arial"/>
          <w:sz w:val="24"/>
          <w:szCs w:val="24"/>
        </w:rPr>
        <w:t xml:space="preserve">– иными документами, прямо предусмотренными эксплуатационной документацией на БПЛА или действующими правилами поддержания лётной годности.</w:t>
      </w:r>
    </w:p>
    <w:p>
      <w:pPr>
        <w:spacing w:after="120"/>
        <w:ind w:firstLine="397"/>
        <w:jc w:val="both"/>
      </w:pPr>
      <w:r>
        <w:rPr>
          <w:rFonts w:ascii="Arial" w:cs="Arial" w:eastAsia="Arial" w:hAnsi="Arial"/>
          <w:sz w:val="24"/>
          <w:szCs w:val="24"/>
        </w:rPr>
        <w:t xml:space="preserve">65. Перед каждым полётом оператор/внешний пилот БПЛА обязан выполнить предполётный осмотр, включающий:</w:t>
      </w:r>
    </w:p>
    <w:p>
      <w:pPr>
        <w:spacing w:after="120"/>
        <w:jc w:val="both"/>
      </w:pPr>
      <w:r>
        <w:rPr>
          <w:rFonts w:ascii="Arial" w:cs="Arial" w:eastAsia="Arial" w:hAnsi="Arial"/>
          <w:sz w:val="24"/>
          <w:szCs w:val="24"/>
        </w:rPr>
        <w:t xml:space="preserve">- проверку структурной целостности корпуса и несущих элементов;</w:t>
      </w:r>
    </w:p>
    <w:p>
      <w:pPr>
        <w:spacing w:after="120"/>
        <w:jc w:val="both"/>
      </w:pPr>
      <w:r>
        <w:rPr>
          <w:rFonts w:ascii="Arial" w:cs="Arial" w:eastAsia="Arial" w:hAnsi="Arial"/>
          <w:sz w:val="24"/>
          <w:szCs w:val="24"/>
        </w:rPr>
        <w:t xml:space="preserve">- проверку крепления силовой установки, винтов и сервоприводов;</w:t>
      </w:r>
    </w:p>
    <w:p>
      <w:pPr>
        <w:spacing w:after="120"/>
        <w:jc w:val="both"/>
      </w:pPr>
      <w:r>
        <w:rPr>
          <w:rFonts w:ascii="Arial" w:cs="Arial" w:eastAsia="Arial" w:hAnsi="Arial"/>
          <w:sz w:val="24"/>
          <w:szCs w:val="24"/>
        </w:rPr>
        <w:t xml:space="preserve">- контроль уровня заряда аккумуляторов или состояния источника питания;</w:t>
      </w:r>
    </w:p>
    <w:p>
      <w:pPr>
        <w:spacing w:after="120"/>
        <w:jc w:val="both"/>
      </w:pPr>
      <w:r>
        <w:rPr>
          <w:rFonts w:ascii="Arial" w:cs="Arial" w:eastAsia="Arial" w:hAnsi="Arial"/>
          <w:sz w:val="24"/>
          <w:szCs w:val="24"/>
        </w:rPr>
        <w:t xml:space="preserve">- проверку исправности каналов управления, телеметрии и навигации.</w:t>
      </w:r>
    </w:p>
    <w:p>
      <w:pPr>
        <w:spacing w:after="120"/>
        <w:ind w:firstLine="397"/>
        <w:jc w:val="both"/>
      </w:pPr>
      <w:r>
        <w:rPr>
          <w:rFonts w:ascii="Arial" w:cs="Arial" w:eastAsia="Arial" w:hAnsi="Arial"/>
          <w:sz w:val="24"/>
          <w:szCs w:val="24"/>
        </w:rPr>
        <w:t xml:space="preserve">66. Результаты технического обслуживания и осмотров БПЛА классов С3-С4 заносятся в журнал технического состояния БПЛА с указанием:</w:t>
      </w:r>
    </w:p>
    <w:p>
      <w:pPr>
        <w:spacing w:after="120"/>
        <w:jc w:val="both"/>
      </w:pPr>
      <w:r>
        <w:rPr>
          <w:rFonts w:ascii="Arial" w:cs="Arial" w:eastAsia="Arial" w:hAnsi="Arial"/>
          <w:sz w:val="24"/>
          <w:szCs w:val="24"/>
        </w:rPr>
        <w:t xml:space="preserve">- даты выполнения;</w:t>
      </w:r>
    </w:p>
    <w:p>
      <w:pPr>
        <w:spacing w:after="120"/>
        <w:jc w:val="both"/>
      </w:pPr>
      <w:r>
        <w:rPr>
          <w:rFonts w:ascii="Arial" w:cs="Arial" w:eastAsia="Arial" w:hAnsi="Arial"/>
          <w:sz w:val="24"/>
          <w:szCs w:val="24"/>
        </w:rPr>
        <w:t xml:space="preserve">- ФИО исполнителя;</w:t>
      </w:r>
    </w:p>
    <w:p>
      <w:pPr>
        <w:spacing w:after="120"/>
        <w:jc w:val="both"/>
      </w:pPr>
      <w:r>
        <w:rPr>
          <w:rFonts w:ascii="Arial" w:cs="Arial" w:eastAsia="Arial" w:hAnsi="Arial"/>
          <w:sz w:val="24"/>
          <w:szCs w:val="24"/>
        </w:rPr>
        <w:t xml:space="preserve">- перечня выполненных работ;</w:t>
      </w:r>
    </w:p>
    <w:p>
      <w:pPr>
        <w:spacing w:after="120"/>
        <w:jc w:val="both"/>
      </w:pPr>
      <w:r>
        <w:rPr>
          <w:rFonts w:ascii="Arial" w:cs="Arial" w:eastAsia="Arial" w:hAnsi="Arial"/>
          <w:sz w:val="24"/>
          <w:szCs w:val="24"/>
        </w:rPr>
        <w:t xml:space="preserve">- выявленных дефектов и мер по их устранению.</w:t>
      </w:r>
    </w:p>
    <w:p>
      <w:pPr>
        <w:spacing w:after="120"/>
        <w:ind w:firstLine="397"/>
        <w:jc w:val="both"/>
      </w:pPr>
      <w:r>
        <w:rPr>
          <w:rFonts w:ascii="Arial" w:cs="Arial" w:eastAsia="Arial" w:hAnsi="Arial"/>
          <w:sz w:val="24"/>
          <w:szCs w:val="24"/>
        </w:rPr>
        <w:t xml:space="preserve">67. Эксплуатация БПЛА запрещается, если:</w:t>
      </w:r>
    </w:p>
    <w:p>
      <w:pPr>
        <w:spacing w:after="120"/>
        <w:jc w:val="both"/>
      </w:pPr>
      <w:r>
        <w:rPr>
          <w:rFonts w:ascii="Arial" w:cs="Arial" w:eastAsia="Arial" w:hAnsi="Arial"/>
          <w:sz w:val="24"/>
          <w:szCs w:val="24"/>
        </w:rPr>
        <w:t xml:space="preserve">- обнаружены неисправности, влияющие на управляемость или устойчивость полёта;</w:t>
      </w:r>
    </w:p>
    <w:p>
      <w:pPr>
        <w:spacing w:after="120"/>
        <w:jc w:val="both"/>
      </w:pPr>
      <w:r>
        <w:rPr>
          <w:rFonts w:ascii="Arial" w:cs="Arial" w:eastAsia="Arial" w:hAnsi="Arial"/>
          <w:sz w:val="24"/>
          <w:szCs w:val="24"/>
        </w:rPr>
        <w:t xml:space="preserve">- повреждены силовые элементы конструкции;</w:t>
      </w:r>
    </w:p>
    <w:p>
      <w:pPr>
        <w:spacing w:after="120"/>
        <w:jc w:val="both"/>
      </w:pPr>
      <w:r>
        <w:rPr>
          <w:rFonts w:ascii="Arial" w:cs="Arial" w:eastAsia="Arial" w:hAnsi="Arial"/>
          <w:sz w:val="24"/>
          <w:szCs w:val="24"/>
        </w:rPr>
        <w:t xml:space="preserve">- нарушена работоспособность системы навигации или управления;</w:t>
      </w:r>
    </w:p>
    <w:p>
      <w:pPr>
        <w:spacing w:after="120"/>
        <w:jc w:val="both"/>
      </w:pPr>
      <w:r>
        <w:rPr>
          <w:rFonts w:ascii="Arial" w:cs="Arial" w:eastAsia="Arial" w:hAnsi="Arial"/>
          <w:sz w:val="24"/>
          <w:szCs w:val="24"/>
        </w:rPr>
        <w:t xml:space="preserve">- отсутствует подтверждение выполнения обязательных регламентных работ;</w:t>
      </w:r>
    </w:p>
    <w:p>
      <w:pPr>
        <w:spacing w:after="120"/>
        <w:jc w:val="both"/>
      </w:pPr>
      <w:r>
        <w:rPr>
          <w:rFonts w:ascii="Arial" w:cs="Arial" w:eastAsia="Arial" w:hAnsi="Arial"/>
          <w:sz w:val="24"/>
          <w:szCs w:val="24"/>
        </w:rPr>
        <w:t xml:space="preserve">- выполнение полётов без ознакомления с координатами мест, запрещенными для полётов БПЛА. </w:t>
      </w:r>
    </w:p>
    <w:p>
      <w:pPr>
        <w:spacing w:after="120"/>
        <w:ind w:firstLine="397"/>
        <w:jc w:val="both"/>
      </w:pPr>
      <w:r>
        <w:rPr>
          <w:rFonts w:ascii="Arial" w:cs="Arial" w:eastAsia="Arial" w:hAnsi="Arial"/>
          <w:sz w:val="24"/>
          <w:szCs w:val="24"/>
        </w:rPr>
        <w:t xml:space="preserve">68. После выполнения ремонта или модернизации БПЛА подлежит проверке работоспособности, результаты которой фиксируются в технической документации.</w:t>
      </w:r>
    </w:p>
    <w:p>
      <w:pPr>
        <w:spacing w:after="120"/>
        <w:ind w:firstLine="397"/>
        <w:jc w:val="both"/>
      </w:pPr>
      <w:r>
        <w:rPr>
          <w:rFonts w:ascii="Arial" w:cs="Arial" w:eastAsia="Arial" w:hAnsi="Arial"/>
          <w:sz w:val="24"/>
          <w:szCs w:val="24"/>
        </w:rPr>
        <w:t xml:space="preserve">69. Орган гражданской авиации вправе проводить внеплановые проверки технического состояния БПЛА и документации эксплуатанта.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Безопасность полётов, ответственность и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Эксплуатант БПЛА, оператор и внешний пилот БПЛА обязаны обеспечивать безопасное выполнение полётов и предотвращать риски причинения вреда людям, имуществу и инфраструктуре.</w:t>
      </w:r>
    </w:p>
    <w:p>
      <w:pPr>
        <w:spacing w:after="120"/>
        <w:ind w:firstLine="397"/>
        <w:jc w:val="both"/>
      </w:pPr>
      <w:r>
        <w:rPr>
          <w:rFonts w:ascii="Arial" w:cs="Arial" w:eastAsia="Arial" w:hAnsi="Arial"/>
          <w:sz w:val="24"/>
          <w:szCs w:val="24"/>
        </w:rPr>
        <w:t xml:space="preserve">71. Оператор и внешний пилот БПЛА обязаны:</w:t>
      </w:r>
    </w:p>
    <w:p>
      <w:pPr>
        <w:spacing w:after="120"/>
        <w:jc w:val="both"/>
      </w:pPr>
      <w:r>
        <w:rPr>
          <w:rFonts w:ascii="Arial" w:cs="Arial" w:eastAsia="Arial" w:hAnsi="Arial"/>
          <w:sz w:val="24"/>
          <w:szCs w:val="24"/>
        </w:rPr>
        <w:t xml:space="preserve">- оценивать метеоусловия перед полётом;</w:t>
      </w:r>
    </w:p>
    <w:p>
      <w:pPr>
        <w:spacing w:after="120"/>
        <w:jc w:val="both"/>
      </w:pPr>
      <w:r>
        <w:rPr>
          <w:rFonts w:ascii="Arial" w:cs="Arial" w:eastAsia="Arial" w:hAnsi="Arial"/>
          <w:sz w:val="24"/>
          <w:szCs w:val="24"/>
        </w:rPr>
        <w:t xml:space="preserve">- обеспечивать исправность и готовность БПЛА;</w:t>
      </w:r>
    </w:p>
    <w:p>
      <w:pPr>
        <w:spacing w:after="120"/>
        <w:jc w:val="both"/>
      </w:pPr>
      <w:r>
        <w:rPr>
          <w:rFonts w:ascii="Arial" w:cs="Arial" w:eastAsia="Arial" w:hAnsi="Arial"/>
          <w:sz w:val="24"/>
          <w:szCs w:val="24"/>
        </w:rPr>
        <w:t xml:space="preserve">- обеспечивать выполнение полётов только в пределах разрешенных зон;</w:t>
      </w:r>
    </w:p>
    <w:p>
      <w:pPr>
        <w:spacing w:after="120"/>
        <w:jc w:val="both"/>
      </w:pPr>
      <w:r>
        <w:rPr>
          <w:rFonts w:ascii="Arial" w:cs="Arial" w:eastAsia="Arial" w:hAnsi="Arial"/>
          <w:sz w:val="24"/>
          <w:szCs w:val="24"/>
        </w:rPr>
        <w:t xml:space="preserve">- не выполнять полёты над скоплением людей, стратегическими объектами и в контролируемом воздушном пространстве без соответствующих разрешений;</w:t>
      </w:r>
    </w:p>
    <w:p>
      <w:pPr>
        <w:spacing w:after="120"/>
        <w:jc w:val="both"/>
      </w:pPr>
      <w:r>
        <w:rPr>
          <w:rFonts w:ascii="Arial" w:cs="Arial" w:eastAsia="Arial" w:hAnsi="Arial"/>
          <w:sz w:val="24"/>
          <w:szCs w:val="24"/>
        </w:rPr>
        <w:t xml:space="preserve">- не выполнять полёт в состоянии усталости, опьянения или недомогания;</w:t>
      </w:r>
    </w:p>
    <w:p>
      <w:pPr>
        <w:spacing w:after="120"/>
        <w:jc w:val="both"/>
      </w:pPr>
      <w:r>
        <w:rPr>
          <w:rFonts w:ascii="Arial" w:cs="Arial" w:eastAsia="Arial" w:hAnsi="Arial"/>
          <w:sz w:val="24"/>
          <w:szCs w:val="24"/>
        </w:rPr>
        <w:t xml:space="preserve">- вести журнал полётов для БПЛА классов С3 и С4;</w:t>
      </w:r>
    </w:p>
    <w:p>
      <w:pPr>
        <w:spacing w:after="120"/>
        <w:jc w:val="both"/>
      </w:pPr>
      <w:r>
        <w:rPr>
          <w:rFonts w:ascii="Arial" w:cs="Arial" w:eastAsia="Arial" w:hAnsi="Arial"/>
          <w:sz w:val="24"/>
          <w:szCs w:val="24"/>
        </w:rPr>
        <w:t xml:space="preserve">- при возникновении угрозы для безопасности полётов немедленно прекращать выполнение полёта и обеспечивать посадку БПЛА;</w:t>
      </w:r>
    </w:p>
    <w:p>
      <w:pPr>
        <w:spacing w:after="120"/>
        <w:jc w:val="both"/>
      </w:pPr>
      <w:r>
        <w:rPr>
          <w:rFonts w:ascii="Arial" w:cs="Arial" w:eastAsia="Arial" w:hAnsi="Arial"/>
          <w:sz w:val="24"/>
          <w:szCs w:val="24"/>
        </w:rPr>
        <w:t xml:space="preserve">- соблюдать разрешённую высоту полёта согласно настоящим Правилам.</w:t>
      </w:r>
    </w:p>
    <w:p>
      <w:pPr>
        <w:spacing w:after="120"/>
        <w:ind w:firstLine="397"/>
        <w:jc w:val="both"/>
      </w:pPr>
      <w:r>
        <w:rPr>
          <w:rFonts w:ascii="Arial" w:cs="Arial" w:eastAsia="Arial" w:hAnsi="Arial"/>
          <w:sz w:val="24"/>
          <w:szCs w:val="24"/>
        </w:rPr>
        <w:t xml:space="preserve">72. Орган гражданской авиации осуществляет:</w:t>
      </w:r>
    </w:p>
    <w:p>
      <w:pPr>
        <w:spacing w:after="120"/>
        <w:jc w:val="both"/>
      </w:pPr>
      <w:r>
        <w:rPr>
          <w:rFonts w:ascii="Arial" w:cs="Arial" w:eastAsia="Arial" w:hAnsi="Arial"/>
          <w:sz w:val="24"/>
          <w:szCs w:val="24"/>
        </w:rPr>
        <w:t xml:space="preserve">- контроль соблюдения требований безопасности полётов;</w:t>
      </w:r>
    </w:p>
    <w:p>
      <w:pPr>
        <w:spacing w:after="120"/>
        <w:jc w:val="both"/>
      </w:pPr>
      <w:r>
        <w:rPr>
          <w:rFonts w:ascii="Arial" w:cs="Arial" w:eastAsia="Arial" w:hAnsi="Arial"/>
          <w:sz w:val="24"/>
          <w:szCs w:val="24"/>
        </w:rPr>
        <w:t xml:space="preserve">- инспекционные проверки эксплуатантов БПЛА, операторов/внешних пилотов БПЛА;</w:t>
      </w:r>
    </w:p>
    <w:p>
      <w:pPr>
        <w:spacing w:after="120"/>
        <w:jc w:val="both"/>
      </w:pPr>
      <w:r>
        <w:rPr>
          <w:rFonts w:ascii="Arial" w:cs="Arial" w:eastAsia="Arial" w:hAnsi="Arial"/>
          <w:sz w:val="24"/>
          <w:szCs w:val="24"/>
        </w:rPr>
        <w:t xml:space="preserve">- анализ и расследование авиационных происшествий и инцидентов, связанных с применением БПЛА.</w:t>
      </w:r>
    </w:p>
    <w:p>
      <w:pPr>
        <w:spacing w:after="120"/>
        <w:ind w:firstLine="397"/>
        <w:jc w:val="both"/>
      </w:pPr>
      <w:r>
        <w:rPr>
          <w:rFonts w:ascii="Arial" w:cs="Arial" w:eastAsia="Arial" w:hAnsi="Arial"/>
          <w:sz w:val="24"/>
          <w:szCs w:val="24"/>
        </w:rPr>
        <w:t xml:space="preserve">73. Лица и организации, осуществляющие деятельность в области эксплуатации БПЛА, несут ответственность за соблюдение требований настоящих Правил в соответствии с Кодексом Кыргызской Республики о правонарушениях.</w:t>
      </w:r>
    </w:p>
    <w:p>
      <w:pPr>
        <w:spacing w:after="120"/>
        <w:ind w:firstLine="397"/>
        <w:jc w:val="both"/>
      </w:pPr>
      <w:r>
        <w:rPr>
          <w:rFonts w:ascii="Arial" w:cs="Arial" w:eastAsia="Arial" w:hAnsi="Arial"/>
          <w:sz w:val="24"/>
          <w:szCs w:val="24"/>
        </w:rPr>
        <w:t xml:space="preserve">74. Нарушение требований настоящих Правил влечет ответственность в соответствии с Кодексом Кыргызской Республики о правонарушениях.</w:t>
      </w:r>
    </w:p>
    <w:p>
      <w:pPr>
        <w:spacing w:after="120"/>
        <w:ind w:firstLine="397"/>
        <w:jc w:val="both"/>
      </w:pPr>
      <w:r>
        <w:rPr>
          <w:rFonts w:ascii="Arial" w:cs="Arial" w:eastAsia="Arial" w:hAnsi="Arial"/>
          <w:sz w:val="24"/>
          <w:szCs w:val="24"/>
        </w:rPr>
        <w:t xml:space="preserve">75. Орган гражданской авиации вправе ограничивать, приостанавливать действие и аннулировать разрешительные документы, выданных в сфере эксплуатации БПЛА, в случае выявления нарушений настоящих Правил:</w:t>
      </w:r>
    </w:p>
    <w:p>
      <w:pPr>
        <w:spacing w:after="120"/>
        <w:jc w:val="both"/>
      </w:pPr>
      <w:r>
        <w:rPr>
          <w:rFonts w:ascii="Arial" w:cs="Arial" w:eastAsia="Arial" w:hAnsi="Arial"/>
          <w:sz w:val="24"/>
          <w:szCs w:val="24"/>
        </w:rPr>
        <w:t xml:space="preserve">- выявления угрозы безопасности полётов или авиационной безопасности, возникающей в результате деятельности эксплуатанта БПЛА, оператора/внешнего пилота БПЛА, осуществляющего деятельность в сфере эксплуатации БПЛА;</w:t>
      </w:r>
    </w:p>
    <w:p>
      <w:pPr>
        <w:spacing w:after="120"/>
        <w:jc w:val="both"/>
      </w:pPr>
      <w:r>
        <w:rPr>
          <w:rFonts w:ascii="Arial" w:cs="Arial" w:eastAsia="Arial" w:hAnsi="Arial"/>
          <w:sz w:val="24"/>
          <w:szCs w:val="24"/>
        </w:rPr>
        <w:t xml:space="preserve">- совершения юридическим или физическим лицом действий (бездействия), которые могут повлечь вред жизни или здоровью граждан, имуществу, либо создать иные условия, потенциально опасные для безопасного выполнения полётов БПЛА;</w:t>
      </w:r>
    </w:p>
    <w:p>
      <w:pPr>
        <w:spacing w:after="120"/>
        <w:jc w:val="both"/>
      </w:pPr>
      <w:r>
        <w:rPr>
          <w:rFonts w:ascii="Arial" w:cs="Arial" w:eastAsia="Arial" w:hAnsi="Arial"/>
          <w:sz w:val="24"/>
          <w:szCs w:val="24"/>
        </w:rPr>
        <w:t xml:space="preserve">- нарушения требований воздушного законодательства Кыргызской Республики, положений настоящих Правил, иных нормативных актов, регулирующих использование воздушного пространства, включая требования по технической эксплуатации, эксплуатации в пределах установленных зон, а также требований по обеспечению авиационной безопасности;</w:t>
      </w:r>
    </w:p>
    <w:p>
      <w:pPr>
        <w:spacing w:after="120"/>
        <w:jc w:val="both"/>
      </w:pPr>
      <w:r>
        <w:rPr>
          <w:rFonts w:ascii="Arial" w:cs="Arial" w:eastAsia="Arial" w:hAnsi="Arial"/>
          <w:sz w:val="24"/>
          <w:szCs w:val="24"/>
        </w:rPr>
        <w:t xml:space="preserve">- представления недостоверных, искажённых или неполных сведений, повлекших или могущих повлечь угрозу безопасности полётов.</w:t>
      </w:r>
    </w:p>
    <w:p>
      <w:pPr>
        <w:spacing w:after="120"/>
        <w:ind w:firstLine="397"/>
        <w:jc w:val="both"/>
      </w:pPr>
      <w:r>
        <w:rPr>
          <w:rFonts w:ascii="Arial" w:cs="Arial" w:eastAsia="Arial" w:hAnsi="Arial"/>
          <w:sz w:val="24"/>
          <w:szCs w:val="24"/>
        </w:rPr>
        <w:t xml:space="preserve">1) Решение об ограничении, приостановлении или аннулировании разрешения принимается органом гражданской авиации в целях предотвращения угрозы безопасности полётов, а также предупреждения последствий, способных причинить вред жизни, здоровью людей либо имуществу граждан.</w:t>
      </w:r>
    </w:p>
    <w:p>
      <w:pPr>
        <w:spacing w:after="120"/>
        <w:ind w:firstLine="397"/>
        <w:jc w:val="both"/>
      </w:pPr>
      <w:r>
        <w:rPr>
          <w:rFonts w:ascii="Arial" w:cs="Arial" w:eastAsia="Arial" w:hAnsi="Arial"/>
          <w:sz w:val="24"/>
          <w:szCs w:val="24"/>
        </w:rPr>
        <w:t xml:space="preserve">2) Орган гражданской авиации обеспечивает незамедлительное уведомление эксплуатанта БПЛА, оператора/внешнего пилота БПЛА о принятом решении с указанием оснований и перечня нарушений.</w:t>
      </w:r>
    </w:p>
    <w:p>
      <w:pPr>
        <w:spacing w:after="120"/>
        <w:ind w:firstLine="397"/>
        <w:jc w:val="both"/>
      </w:pPr>
      <w:r>
        <w:rPr>
          <w:rFonts w:ascii="Arial" w:cs="Arial" w:eastAsia="Arial" w:hAnsi="Arial"/>
          <w:sz w:val="24"/>
          <w:szCs w:val="24"/>
        </w:rPr>
        <w:t xml:space="preserve">3) Действие разрешения на использование воздушного пространства Кыргызской Республики может быть восстановлено органом гражданской авиации после подтверждения устранения нарушений, послуживших основанием для применения ограничительных мер, и при условии отсутствия угрозы безопасности полётов.</w:t>
      </w:r>
    </w:p>
    <w:p>
      <w:pPr>
        <w:spacing w:after="120"/>
        <w:ind w:firstLine="397"/>
        <w:jc w:val="both"/>
      </w:pPr>
      <w:r>
        <w:rPr>
          <w:rFonts w:ascii="Arial" w:cs="Arial" w:eastAsia="Arial" w:hAnsi="Arial"/>
          <w:sz w:val="24"/>
          <w:szCs w:val="24"/>
        </w:rPr>
        <w:t xml:space="preserve">76. Эксплуатанты БПЛА, операторы/внешние пилоты БПЛА и иные лица, участвующие в эксплуатации БПЛА, обязаны незамедлительно сообщать в орган гражданской авиации обо всех событиях, происшествиях и ситуациях, которые:</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оказали либо могли оказать влияние на безопасность полётов;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затрагивают вопросы авиационной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создают угрозу жизни или здоровью людей, либо могут повлечь причинение вреда имуществу граждан, организаций или государства;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случаи несанкционированного вмешательства, попытки захвата управления, киберинциденты или другие события, способные повлиять на авиационную безопасность.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Сертификат эксплуатанта беспилотных летательных</w:t>
      </w:r>
    </w:p>
    <w:p>
      <w:pPr>
        <w:spacing w:after="240" w:before="200"/>
        <w:jc w:val="center"/>
      </w:pPr>
      <w:r>
        <w:rPr>
          <w:rFonts w:ascii="Arial" w:cs="Arial" w:eastAsia="Arial" w:hAnsi="Arial"/>
          <w:b/>
          <w:bCs/>
          <w:sz w:val="32"/>
          <w:szCs w:val="32"/>
        </w:rPr>
        <w:t xml:space="preserve">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Сертификат эксплуатанта БПЛА (Приложение 1) подтверждает право юридического лица осуществлять коммерческие воздушные операции с использованием БПЛА в соответствии с требованиями настоящих Правил.</w:t>
      </w:r>
    </w:p>
    <w:p>
      <w:pPr>
        <w:spacing w:after="120"/>
        <w:ind w:firstLine="397"/>
        <w:jc w:val="both"/>
      </w:pPr>
      <w:r>
        <w:rPr>
          <w:rFonts w:ascii="Arial" w:cs="Arial" w:eastAsia="Arial" w:hAnsi="Arial"/>
          <w:sz w:val="24"/>
          <w:szCs w:val="24"/>
        </w:rPr>
        <w:t xml:space="preserve">78. Сертификат эксплуатанта является обязательным для эксплуатантов, выполняющих коммерческие операции, включающие:</w:t>
      </w:r>
    </w:p>
    <w:p>
      <w:pPr>
        <w:spacing w:after="120"/>
        <w:jc w:val="both"/>
      </w:pPr>
      <w:r>
        <w:rPr>
          <w:rFonts w:ascii="Arial" w:cs="Arial" w:eastAsia="Arial" w:hAnsi="Arial"/>
          <w:sz w:val="24"/>
          <w:szCs w:val="24"/>
        </w:rPr>
        <w:t xml:space="preserve">- аэрофотосъёмку, видеосъёмку и мониторинг для третьих лиц;</w:t>
      </w:r>
    </w:p>
    <w:p>
      <w:pPr>
        <w:spacing w:after="120"/>
        <w:jc w:val="both"/>
      </w:pPr>
      <w:r>
        <w:rPr>
          <w:rFonts w:ascii="Arial" w:cs="Arial" w:eastAsia="Arial" w:hAnsi="Arial"/>
          <w:sz w:val="24"/>
          <w:szCs w:val="24"/>
        </w:rPr>
        <w:t xml:space="preserve">- инспекцию, контроль, наблюдение и патрулирование объектов по договору;</w:t>
      </w:r>
    </w:p>
    <w:p>
      <w:pPr>
        <w:spacing w:after="120"/>
        <w:jc w:val="both"/>
      </w:pPr>
      <w:r>
        <w:rPr>
          <w:rFonts w:ascii="Arial" w:cs="Arial" w:eastAsia="Arial" w:hAnsi="Arial"/>
          <w:sz w:val="24"/>
          <w:szCs w:val="24"/>
        </w:rPr>
        <w:t xml:space="preserve">- услуги по обработке данных, полученных в ходе полётов БПЛА;</w:t>
      </w:r>
    </w:p>
    <w:p>
      <w:pPr>
        <w:spacing w:after="120"/>
        <w:jc w:val="both"/>
      </w:pPr>
      <w:r>
        <w:rPr>
          <w:rFonts w:ascii="Arial" w:cs="Arial" w:eastAsia="Arial" w:hAnsi="Arial"/>
          <w:sz w:val="24"/>
          <w:szCs w:val="24"/>
        </w:rPr>
        <w:t xml:space="preserve">- выполнение полётов по контрактам или иным возмездным соглашениям;</w:t>
      </w:r>
    </w:p>
    <w:p>
      <w:pPr>
        <w:spacing w:after="120"/>
        <w:jc w:val="both"/>
      </w:pPr>
      <w:r>
        <w:rPr>
          <w:rFonts w:ascii="Arial" w:cs="Arial" w:eastAsia="Arial" w:hAnsi="Arial"/>
          <w:sz w:val="24"/>
          <w:szCs w:val="24"/>
        </w:rPr>
        <w:t xml:space="preserve">- операции BVLOS, выполняемые в рамках коммерческой деятельности;</w:t>
      </w:r>
    </w:p>
    <w:p>
      <w:pPr>
        <w:spacing w:after="120"/>
        <w:jc w:val="both"/>
      </w:pPr>
      <w:r>
        <w:rPr>
          <w:rFonts w:ascii="Arial" w:cs="Arial" w:eastAsia="Arial" w:hAnsi="Arial"/>
          <w:sz w:val="24"/>
          <w:szCs w:val="24"/>
        </w:rPr>
        <w:t xml:space="preserve">- иные виды деятельности, предусматривающие получение дохода, платы или иной выгоды.</w:t>
      </w:r>
    </w:p>
    <w:p>
      <w:pPr>
        <w:spacing w:after="120"/>
        <w:ind w:firstLine="397"/>
        <w:jc w:val="both"/>
      </w:pPr>
      <w:r>
        <w:rPr>
          <w:rFonts w:ascii="Arial" w:cs="Arial" w:eastAsia="Arial" w:hAnsi="Arial"/>
          <w:sz w:val="24"/>
          <w:szCs w:val="24"/>
        </w:rPr>
        <w:t xml:space="preserve">79. Юридические лица, в том числе государственные учреждения, осуществляющие полёты БПЛА исключительно для внутренних задач и не выполняющие коммерческие или иные операции для третьих лиц, не подпадают под требования обязательного получения сертификата эксплуатанта БПЛА. При необходимости они вправе обратиться за его получением на добровольной основе.</w:t>
      </w:r>
    </w:p>
    <w:p>
      <w:pPr>
        <w:spacing w:after="120"/>
        <w:ind w:firstLine="397"/>
        <w:jc w:val="both"/>
      </w:pPr>
      <w:r>
        <w:rPr>
          <w:rFonts w:ascii="Arial" w:cs="Arial" w:eastAsia="Arial" w:hAnsi="Arial"/>
          <w:sz w:val="24"/>
          <w:szCs w:val="24"/>
        </w:rPr>
        <w:t xml:space="preserve">Такие операции выполняются в соответствии с требованиями настоящих Правил, при наличии соответствующих разрешений на использование воздушного пространства и при соблюдении установленных мер безопасности.</w:t>
      </w:r>
    </w:p>
    <w:p>
      <w:pPr>
        <w:spacing w:after="120"/>
        <w:ind w:firstLine="397"/>
        <w:jc w:val="both"/>
      </w:pPr>
      <w:r>
        <w:rPr>
          <w:rFonts w:ascii="Arial" w:cs="Arial" w:eastAsia="Arial" w:hAnsi="Arial"/>
          <w:sz w:val="24"/>
          <w:szCs w:val="24"/>
        </w:rPr>
        <w:t xml:space="preserve">80. Для получения Сертификата эксплуатанта заявитель обязан иметь:</w:t>
      </w:r>
    </w:p>
    <w:p>
      <w:pPr>
        <w:spacing w:after="120"/>
        <w:ind w:firstLine="397"/>
        <w:jc w:val="both"/>
      </w:pPr>
      <w:r>
        <w:rPr>
          <w:rFonts w:ascii="Arial" w:cs="Arial" w:eastAsia="Arial" w:hAnsi="Arial"/>
          <w:sz w:val="24"/>
          <w:szCs w:val="24"/>
        </w:rPr>
        <w:t xml:space="preserve">1) организационную структуру, включающую назначенных должностных лиц, ответственных за:</w:t>
      </w:r>
    </w:p>
    <w:p>
      <w:pPr>
        <w:spacing w:after="120"/>
        <w:jc w:val="both"/>
      </w:pPr>
      <w:r>
        <w:rPr>
          <w:rFonts w:ascii="Arial" w:cs="Arial" w:eastAsia="Arial" w:hAnsi="Arial"/>
          <w:sz w:val="24"/>
          <w:szCs w:val="24"/>
        </w:rPr>
        <w:t xml:space="preserve">– руководство полётами;</w:t>
      </w:r>
    </w:p>
    <w:p>
      <w:pPr>
        <w:spacing w:after="120"/>
        <w:jc w:val="both"/>
      </w:pPr>
      <w:r>
        <w:rPr>
          <w:rFonts w:ascii="Arial" w:cs="Arial" w:eastAsia="Arial" w:hAnsi="Arial"/>
          <w:sz w:val="24"/>
          <w:szCs w:val="24"/>
        </w:rPr>
        <w:t xml:space="preserve">– техническое обслуживание;</w:t>
      </w:r>
    </w:p>
    <w:p>
      <w:pPr>
        <w:spacing w:after="120"/>
        <w:jc w:val="both"/>
      </w:pPr>
      <w:r>
        <w:rPr>
          <w:rFonts w:ascii="Arial" w:cs="Arial" w:eastAsia="Arial" w:hAnsi="Arial"/>
          <w:sz w:val="24"/>
          <w:szCs w:val="24"/>
        </w:rPr>
        <w:t xml:space="preserve">– обеспечение безопасности полётов.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Руководство по производству полётов эксплуатанта:</w:t>
      </w:r>
    </w:p>
    <w:p>
      <w:pPr>
        <w:spacing w:after="120"/>
        <w:jc w:val="both"/>
      </w:pPr>
      <w:r>
        <w:rPr>
          <w:rFonts w:ascii="Arial" w:cs="Arial" w:eastAsia="Arial" w:hAnsi="Arial"/>
          <w:sz w:val="24"/>
          <w:szCs w:val="24"/>
        </w:rPr>
        <w:t xml:space="preserve">- порядок подготовки и выполнения полётов;</w:t>
      </w:r>
    </w:p>
    <w:p>
      <w:pPr>
        <w:spacing w:after="120"/>
        <w:jc w:val="both"/>
      </w:pPr>
      <w:r>
        <w:rPr>
          <w:rFonts w:ascii="Arial" w:cs="Arial" w:eastAsia="Arial" w:hAnsi="Arial"/>
          <w:sz w:val="24"/>
          <w:szCs w:val="24"/>
        </w:rPr>
        <w:t xml:space="preserve">- процедуры оценки и управления рисками;</w:t>
      </w:r>
    </w:p>
    <w:p>
      <w:pPr>
        <w:spacing w:after="120"/>
        <w:jc w:val="both"/>
      </w:pPr>
      <w:r>
        <w:rPr>
          <w:rFonts w:ascii="Arial" w:cs="Arial" w:eastAsia="Arial" w:hAnsi="Arial"/>
          <w:sz w:val="24"/>
          <w:szCs w:val="24"/>
        </w:rPr>
        <w:t xml:space="preserve">- порядок взаимодействия с органами ОВД КР;</w:t>
      </w:r>
    </w:p>
    <w:p>
      <w:pPr>
        <w:spacing w:after="120"/>
        <w:jc w:val="both"/>
      </w:pPr>
      <w:r>
        <w:rPr>
          <w:rFonts w:ascii="Arial" w:cs="Arial" w:eastAsia="Arial" w:hAnsi="Arial"/>
          <w:sz w:val="24"/>
          <w:szCs w:val="24"/>
        </w:rPr>
        <w:t xml:space="preserve">- процедуры действий при внештатных ситуациях.</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систему управления безопасностью полётов (SMS), пропорциональную масштабу и рискам выполняемой деятельности;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программу технического обслуживания БПЛА;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действующий договор страхования гражданской ответственности перед третьими лицами в соответствии с настоящими Правилами;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перечень БПЛА, соответствующих требованиям их эксплуатации.</w:t>
      </w:r>
    </w:p>
    <w:p>
      <w:pPr>
        <w:spacing w:after="120"/>
        <w:ind w:firstLine="397"/>
        <w:jc w:val="both"/>
      </w:pPr>
      <w:r>
        <w:rPr>
          <w:rFonts w:ascii="Arial" w:cs="Arial" w:eastAsia="Arial" w:hAnsi="Arial"/>
          <w:sz w:val="24"/>
          <w:szCs w:val="24"/>
        </w:rPr>
        <w:t xml:space="preserve">81. Порядок выдачи сертификата эксплуатанта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9"/>
        <w:gridCol w:w="6570"/>
        <w:gridCol w:w="2809"/>
      </w:tblGrid>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Этап</w:t>
            </w:r>
          </w:p>
        </w:tc>
        <w:tc>
          <w:tcPr>
            <w:tcW w:type="dxa" w:w="657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Содержание</w:t>
            </w:r>
          </w:p>
        </w:tc>
        <w:tc>
          <w:tcPr>
            <w:tcW w:type="dxa" w:w="280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Ответственный</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Подача заявления и комплекта документов</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Эксплуатант</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Предварительная экспертная оценка документации</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ОГА</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Проверка организационной и материально-технической готовности</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Инспектор</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Демонстрационные (приёмочные) полёты</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Эксплуатант и инспектор</w:t>
            </w:r>
          </w:p>
        </w:tc>
      </w:tr>
      <w:tr>
        <w:tc>
          <w:tcPr>
            <w:tcW w:type="dxa" w:w="79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57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Выдача сертификата эксплуатанта и Спецификации</w:t>
            </w:r>
          </w:p>
        </w:tc>
        <w:tc>
          <w:tcPr>
            <w:tcW w:type="dxa" w:w="28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ОГА</w:t>
            </w:r>
          </w:p>
        </w:tc>
      </w:tr>
    </w:tbl>
    <w:p>
      <w:pPr>
        <w:spacing w:after="120"/>
        <w:ind w:firstLine="397"/>
        <w:jc w:val="both"/>
      </w:pPr>
      <w:r>
        <w:rPr>
          <w:rFonts w:ascii="Arial" w:cs="Arial" w:eastAsia="Arial" w:hAnsi="Arial"/>
          <w:sz w:val="24"/>
          <w:szCs w:val="24"/>
        </w:rPr>
        <w:t xml:space="preserve">К заявлению (</w:t>
      </w:r>
      <w:r>
        <w:rPr>
          <w:rFonts w:ascii="Arial" w:cs="Arial" w:eastAsia="Arial" w:hAnsi="Arial"/>
          <w:sz w:val="24"/>
          <w:szCs w:val="24"/>
        </w:rPr>
        <w:t xml:space="preserve">Приложение 8</w:t>
      </w:r>
      <w:r>
        <w:rPr>
          <w:rFonts w:ascii="Arial" w:cs="Arial" w:eastAsia="Arial" w:hAnsi="Arial"/>
          <w:sz w:val="24"/>
          <w:szCs w:val="24"/>
        </w:rPr>
        <w:t xml:space="preserve">) прилагаются:</w:t>
      </w:r>
    </w:p>
    <w:p>
      <w:pPr>
        <w:spacing w:after="120"/>
        <w:jc w:val="both"/>
      </w:pPr>
      <w:r>
        <w:rPr>
          <w:rFonts w:ascii="Arial" w:cs="Arial" w:eastAsia="Arial" w:hAnsi="Arial"/>
          <w:sz w:val="24"/>
          <w:szCs w:val="24"/>
        </w:rPr>
        <w:t xml:space="preserve">- учредительные документы;</w:t>
      </w:r>
    </w:p>
    <w:p>
      <w:pPr>
        <w:spacing w:after="120"/>
        <w:jc w:val="both"/>
      </w:pPr>
      <w:r>
        <w:rPr>
          <w:rFonts w:ascii="Arial" w:cs="Arial" w:eastAsia="Arial" w:hAnsi="Arial"/>
          <w:sz w:val="24"/>
          <w:szCs w:val="24"/>
        </w:rPr>
        <w:t xml:space="preserve">- Руководство по производству полётов;</w:t>
      </w:r>
    </w:p>
    <w:p>
      <w:pPr>
        <w:spacing w:after="120"/>
        <w:jc w:val="both"/>
      </w:pPr>
      <w:r>
        <w:rPr>
          <w:rFonts w:ascii="Arial" w:cs="Arial" w:eastAsia="Arial" w:hAnsi="Arial"/>
          <w:sz w:val="24"/>
          <w:szCs w:val="24"/>
        </w:rPr>
        <w:t xml:space="preserve">- программа технического обслуживания БПЛА;</w:t>
      </w:r>
    </w:p>
    <w:p>
      <w:pPr>
        <w:spacing w:after="120"/>
        <w:jc w:val="both"/>
      </w:pPr>
      <w:r>
        <w:rPr>
          <w:rFonts w:ascii="Arial" w:cs="Arial" w:eastAsia="Arial" w:hAnsi="Arial"/>
          <w:sz w:val="24"/>
          <w:szCs w:val="24"/>
        </w:rPr>
        <w:t xml:space="preserve">- перечень эксплуатируемых БПЛА и средства связи управления.</w:t>
      </w:r>
    </w:p>
    <w:p>
      <w:pPr>
        <w:spacing w:after="120"/>
        <w:ind w:firstLine="397"/>
        <w:jc w:val="both"/>
      </w:pPr>
      <w:r>
        <w:rPr>
          <w:rFonts w:ascii="Arial" w:cs="Arial" w:eastAsia="Arial" w:hAnsi="Arial"/>
          <w:sz w:val="24"/>
          <w:szCs w:val="24"/>
        </w:rPr>
        <w:t xml:space="preserve">82. Спецификация является неотъемлемой частью сертификата эксплуатанта и определяет пределы и условия выполнения полётов.</w:t>
      </w:r>
    </w:p>
    <w:p>
      <w:pPr>
        <w:spacing w:after="120"/>
        <w:ind w:firstLine="397"/>
        <w:jc w:val="both"/>
      </w:pPr>
      <w:r>
        <w:rPr>
          <w:rFonts w:ascii="Arial" w:cs="Arial" w:eastAsia="Arial" w:hAnsi="Arial"/>
          <w:sz w:val="24"/>
          <w:szCs w:val="24"/>
        </w:rPr>
        <w:t xml:space="preserve">83. Спецификация утверждается органом гражданской авиации одновременно с выдачей Сертификата эксплуатанта.</w:t>
      </w:r>
    </w:p>
    <w:p>
      <w:pPr>
        <w:spacing w:after="120"/>
        <w:ind w:firstLine="397"/>
        <w:jc w:val="both"/>
      </w:pPr>
      <w:r>
        <w:rPr>
          <w:rFonts w:ascii="Arial" w:cs="Arial" w:eastAsia="Arial" w:hAnsi="Arial"/>
          <w:sz w:val="24"/>
          <w:szCs w:val="24"/>
        </w:rPr>
        <w:t xml:space="preserve">84. Изменения в Спецификацию вносятся по заявлению эксплуатанта или по требованию органа гражданской авиации.</w:t>
      </w:r>
    </w:p>
    <w:p>
      <w:pPr>
        <w:spacing w:after="120"/>
        <w:ind w:firstLine="397"/>
        <w:jc w:val="both"/>
      </w:pPr>
      <w:r>
        <w:rPr>
          <w:rFonts w:ascii="Arial" w:cs="Arial" w:eastAsia="Arial" w:hAnsi="Arial"/>
          <w:sz w:val="24"/>
          <w:szCs w:val="24"/>
        </w:rPr>
        <w:t xml:space="preserve">85. Выполнение полётов за пределами условий, указанных в Спецификации к Сертификату эксплуатанта, запрещается.</w:t>
      </w:r>
    </w:p>
    <w:p>
      <w:pPr>
        <w:spacing w:after="120"/>
        <w:ind w:firstLine="397"/>
        <w:jc w:val="both"/>
      </w:pPr>
      <w:r>
        <w:rPr>
          <w:rFonts w:ascii="Arial" w:cs="Arial" w:eastAsia="Arial" w:hAnsi="Arial"/>
          <w:sz w:val="24"/>
          <w:szCs w:val="24"/>
        </w:rPr>
        <w:t xml:space="preserve">86. Сертификат эксплуатанта выдаётся на бессрочной основе. Подтверждение действия сертификата осуществляется посредством плановых и внеплановых надзорных мероприятий, проводимых органом гражданской авиации.</w:t>
      </w:r>
    </w:p>
    <w:p>
      <w:pPr>
        <w:spacing w:after="120"/>
        <w:ind w:firstLine="397"/>
        <w:jc w:val="both"/>
      </w:pPr>
      <w:r>
        <w:rPr>
          <w:rFonts w:ascii="Arial" w:cs="Arial" w:eastAsia="Arial" w:hAnsi="Arial"/>
          <w:sz w:val="24"/>
          <w:szCs w:val="24"/>
        </w:rPr>
        <w:t xml:space="preserve">87. Рассмотрение заявления на выдачу Сертификата эксплуатанта БПЛА, включая проведение необходимых проверок, оценочных мероприятий и согласований, осуществляется органом гражданской авиации в срок до 21 рабочих дней со дня регистрации заявления и полного пакета документов.</w:t>
      </w:r>
    </w:p>
    <w:p>
      <w:pPr>
        <w:spacing w:after="120"/>
        <w:ind w:firstLine="397"/>
        <w:jc w:val="both"/>
      </w:pPr>
      <w:r>
        <w:rPr>
          <w:rFonts w:ascii="Arial" w:cs="Arial" w:eastAsia="Arial" w:hAnsi="Arial"/>
          <w:sz w:val="24"/>
          <w:szCs w:val="24"/>
        </w:rPr>
        <w:t xml:space="preserve">88. В случае необходимости проведения дополнительных проверок, получения согласований от иных уполномоченных органов, а также представления заявителем неполного пакета документов, срок рассмотрения может быть продлён.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Страхование гражданской</w:t>
      </w:r>
    </w:p>
    <w:p>
      <w:pPr>
        <w:spacing w:after="240" w:before="200"/>
        <w:jc w:val="center"/>
      </w:pPr>
      <w:r>
        <w:rPr>
          <w:rFonts w:ascii="Arial" w:cs="Arial" w:eastAsia="Arial" w:hAnsi="Arial"/>
          <w:b/>
          <w:bCs/>
          <w:sz w:val="32"/>
          <w:szCs w:val="32"/>
        </w:rPr>
        <w:t xml:space="preserve">ответственности перед третьими лицами</w:t>
      </w:r>
    </w:p>
    <w:p>
      <w:pPr>
        <w:spacing w:after="240" w:before="200"/>
        <w:jc w:val="center"/>
      </w:pPr>
      <w:r>
        <w:rPr>
          <w:rFonts w:ascii="Arial" w:cs="Arial" w:eastAsia="Arial" w:hAnsi="Arial"/>
          <w:b/>
          <w:bCs/>
          <w:sz w:val="32"/>
          <w:szCs w:val="32"/>
        </w:rPr>
        <w:t xml:space="preserve">при эксплуатации беспилотных летательных аппаратов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Страхование гражданской ответственности перед третьими лицами является обязательным для эксплуатантов БПЛА, операторов и внешних пилотов БПЛА при выполнении полётов в населённых пунктах, городской среде, над людьми, объектами инфраструктуры, транспортными средствами.</w:t>
      </w:r>
    </w:p>
    <w:p>
      <w:pPr>
        <w:spacing w:after="120"/>
        <w:ind w:firstLine="397"/>
        <w:jc w:val="both"/>
      </w:pPr>
      <w:r>
        <w:rPr>
          <w:rFonts w:ascii="Arial" w:cs="Arial" w:eastAsia="Arial" w:hAnsi="Arial"/>
          <w:sz w:val="24"/>
          <w:szCs w:val="24"/>
        </w:rPr>
        <w:t xml:space="preserve">90. Эксплуатант БПЛА, оператор или внешний пилот БПЛА самостоятельно определяют срок действия страхового полиса, однако обязаны обеспечить наличие действующего страхового полиса на весь период выполнения операций, для которых страхование перед третьими лицами установлено как обязательное. Выполнение таких полётов при отсутствии действующего страхового полиса запрещается.</w:t>
      </w:r>
    </w:p>
    <w:p>
      <w:pPr>
        <w:spacing w:after="120"/>
        <w:ind w:firstLine="397"/>
        <w:jc w:val="both"/>
      </w:pPr>
      <w:r>
        <w:rPr>
          <w:rFonts w:ascii="Arial" w:cs="Arial" w:eastAsia="Arial" w:hAnsi="Arial"/>
          <w:sz w:val="24"/>
          <w:szCs w:val="24"/>
        </w:rPr>
        <w:t xml:space="preserve">91. Страхование не является обязательным при выполнении полётов в горной местности, удалённых и незаселённых районах, если такие операции относятся к низкому уровню риска и не создают угрозы третьим лицам.</w:t>
      </w:r>
    </w:p>
    <w:p>
      <w:pPr>
        <w:spacing w:after="120"/>
        <w:ind w:firstLine="397"/>
        <w:jc w:val="both"/>
      </w:pPr>
      <w:r>
        <w:rPr>
          <w:rFonts w:ascii="Arial" w:cs="Arial" w:eastAsia="Arial" w:hAnsi="Arial"/>
          <w:sz w:val="24"/>
          <w:szCs w:val="24"/>
        </w:rPr>
        <w:t xml:space="preserve">92. Отсутствие страхового полиса является основанием для отказа в выдаче разрешения на использование воздушного пространства и приостановления/аннулирования сертификата оператора, свидетельства внешнего пилота, сертификата эксплуатанта БПЛА.</w:t>
      </w:r>
    </w:p>
    <w:p>
      <w:pPr>
        <w:spacing w:after="120"/>
        <w:ind w:firstLine="397"/>
        <w:jc w:val="both"/>
      </w:pPr>
      <w:r>
        <w:rPr>
          <w:rFonts w:ascii="Arial" w:cs="Arial" w:eastAsia="Arial" w:hAnsi="Arial"/>
          <w:sz w:val="24"/>
          <w:szCs w:val="24"/>
        </w:rPr>
        <w:t xml:space="preserve">93. Эксплуатант БПЛА, оператор или внешний пилот БПЛА обязаны предоставить подтверждение страхования по требованию органа гражданской авиации.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СЕРТИФИКАТ ЭКСПЛУАТАНТА БПЛА</w:t>
            </w:r>
          </w:p>
          <w:p>
            <w:pPr>
              <w:jc w:val="left"/>
            </w:pPr>
            <w:r>
              <w:rPr>
                <w:rFonts w:ascii="Arial" w:cs="Arial" w:eastAsia="Arial" w:hAnsi="Arial"/>
                <w:sz w:val="24"/>
                <w:szCs w:val="24"/>
              </w:rPr>
              <w:t xml:space="preserve">UAV OPERATOR’S CERTIFICATE</w:t>
            </w:r>
          </w:p>
        </w:tc>
      </w:tr>
      <w:tr>
        <w:tc>
          <w:tcPr>
            <w:tcW w:type="dxa" w:w="509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w:t>
            </w:r>
          </w:p>
          <w:p>
            <w:pPr>
              <w:jc w:val="left"/>
            </w:pPr>
            <w:r>
              <w:rPr>
                <w:rFonts w:ascii="Arial" w:cs="Arial" w:eastAsia="Arial" w:hAnsi="Arial"/>
                <w:sz w:val="24"/>
                <w:szCs w:val="24"/>
              </w:rPr>
              <w:t xml:space="preserve">KYRGYZ REPUBLIC</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 </w:t>
            </w:r>
          </w:p>
          <w:p>
            <w:pPr>
              <w:jc w:val="left"/>
            </w:pPr>
            <w:r>
              <w:rPr>
                <w:rFonts w:ascii="Arial" w:cs="Arial" w:eastAsia="Arial" w:hAnsi="Arial"/>
                <w:sz w:val="24"/>
                <w:szCs w:val="24"/>
              </w:rPr>
              <w:t xml:space="preserve">STATE CIVIL AVIATION AGENCY UNDER THE CABINET OF MINISTERS OF THE KYRGYZ REPUBLIC </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СЭ № </w:t>
            </w:r>
          </w:p>
          <w:p>
            <w:pPr>
              <w:jc w:val="left"/>
            </w:pPr>
            <w:r>
              <w:rPr>
                <w:rFonts w:ascii="Arial" w:cs="Arial" w:eastAsia="Arial" w:hAnsi="Arial"/>
                <w:sz w:val="24"/>
                <w:szCs w:val="24"/>
              </w:rPr>
              <w:t xml:space="preserve">ROC #</w:t>
            </w:r>
          </w:p>
          <w:p>
            <w:pPr>
              <w:jc w:val="left"/>
            </w:pPr>
            <w:r>
              <w:rPr>
                <w:rFonts w:ascii="Arial" w:cs="Arial" w:eastAsia="Arial" w:hAnsi="Arial"/>
                <w:sz w:val="24"/>
                <w:szCs w:val="24"/>
              </w:rPr>
              <w:t xml:space="preserve">Дата истечения срока действия: </w:t>
            </w:r>
          </w:p>
          <w:p>
            <w:pPr>
              <w:jc w:val="left"/>
            </w:pPr>
            <w:r>
              <w:rPr>
                <w:rFonts w:ascii="Arial" w:cs="Arial" w:eastAsia="Arial" w:hAnsi="Arial"/>
                <w:sz w:val="24"/>
                <w:szCs w:val="24"/>
              </w:rPr>
              <w:t xml:space="preserve">Expiry date:</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Название</w:t>
            </w:r>
            <w:r>
              <w:rPr>
                <w:rFonts w:ascii="Arial" w:cs="Arial" w:eastAsia="Arial" w:hAnsi="Arial"/>
                <w:sz w:val="24"/>
                <w:szCs w:val="24"/>
              </w:rPr>
              <w:t xml:space="preserve">эксплуатанта</w:t>
            </w:r>
            <w:r>
              <w:rPr>
                <w:rFonts w:ascii="Arial" w:cs="Arial" w:eastAsia="Arial" w:hAnsi="Arial"/>
                <w:sz w:val="24"/>
                <w:szCs w:val="24"/>
              </w:rPr>
              <w:t xml:space="preserve">: </w:t>
            </w:r>
          </w:p>
          <w:p>
            <w:pPr>
              <w:jc w:val="left"/>
            </w:pPr>
            <w:r>
              <w:rPr>
                <w:rFonts w:ascii="Arial" w:cs="Arial" w:eastAsia="Arial" w:hAnsi="Arial"/>
                <w:sz w:val="24"/>
                <w:szCs w:val="24"/>
              </w:rPr>
              <w:t xml:space="preserve">Name of the operator:</w:t>
            </w:r>
          </w:p>
          <w:p>
            <w:pPr>
              <w:jc w:val="left"/>
            </w:pPr>
            <w:r>
              <w:rPr>
                <w:rFonts w:ascii="Arial" w:cs="Arial" w:eastAsia="Arial" w:hAnsi="Arial"/>
                <w:sz w:val="24"/>
                <w:szCs w:val="24"/>
              </w:rPr>
              <w:t xml:space="preserve">Коммерческое название: </w:t>
            </w:r>
          </w:p>
          <w:p>
            <w:pPr>
              <w:jc w:val="left"/>
            </w:pPr>
            <w:r>
              <w:rPr>
                <w:rFonts w:ascii="Arial" w:cs="Arial" w:eastAsia="Arial" w:hAnsi="Arial"/>
                <w:sz w:val="24"/>
                <w:szCs w:val="24"/>
              </w:rPr>
              <w:t xml:space="preserve">The commercial name:</w:t>
            </w:r>
          </w:p>
          <w:p>
            <w:pPr>
              <w:jc w:val="left"/>
            </w:pPr>
            <w:r>
              <w:rPr>
                <w:rFonts w:ascii="Arial" w:cs="Arial" w:eastAsia="Arial" w:hAnsi="Arial"/>
                <w:sz w:val="24"/>
                <w:szCs w:val="24"/>
              </w:rPr>
              <w:t xml:space="preserve">Адрес эксплуатанта: </w:t>
            </w:r>
          </w:p>
          <w:p>
            <w:pPr>
              <w:jc w:val="left"/>
            </w:pPr>
            <w:r>
              <w:rPr>
                <w:rFonts w:ascii="Arial" w:cs="Arial" w:eastAsia="Arial" w:hAnsi="Arial"/>
                <w:sz w:val="24"/>
                <w:szCs w:val="24"/>
              </w:rPr>
              <w:t xml:space="preserve">Operator address:</w:t>
            </w:r>
          </w:p>
          <w:p>
            <w:pPr>
              <w:jc w:val="left"/>
            </w:pPr>
            <w:r>
              <w:rPr>
                <w:rFonts w:ascii="Arial" w:cs="Arial" w:eastAsia="Arial" w:hAnsi="Arial"/>
                <w:sz w:val="24"/>
                <w:szCs w:val="24"/>
              </w:rPr>
              <w:t xml:space="preserve">Телефон</w:t>
            </w:r>
            <w:r>
              <w:rPr>
                <w:rFonts w:ascii="Arial" w:cs="Arial" w:eastAsia="Arial" w:hAnsi="Arial"/>
                <w:sz w:val="24"/>
                <w:szCs w:val="24"/>
              </w:rPr>
              <w:t xml:space="preserve">/Tel: </w:t>
            </w:r>
          </w:p>
          <w:p>
            <w:pPr>
              <w:jc w:val="left"/>
            </w:pPr>
            <w:r>
              <w:rPr>
                <w:rFonts w:ascii="Arial" w:cs="Arial" w:eastAsia="Arial" w:hAnsi="Arial"/>
                <w:sz w:val="24"/>
                <w:szCs w:val="24"/>
              </w:rPr>
              <w:t xml:space="preserve">Факс</w:t>
            </w:r>
            <w:r>
              <w:rPr>
                <w:rFonts w:ascii="Arial" w:cs="Arial" w:eastAsia="Arial" w:hAnsi="Arial"/>
                <w:sz w:val="24"/>
                <w:szCs w:val="24"/>
              </w:rPr>
              <w:t xml:space="preserve">/Fax:</w:t>
            </w:r>
          </w:p>
          <w:p>
            <w:pPr>
              <w:jc w:val="left"/>
            </w:pPr>
            <w:r>
              <w:rPr>
                <w:rFonts w:ascii="Arial" w:cs="Arial" w:eastAsia="Arial" w:hAnsi="Arial"/>
                <w:sz w:val="24"/>
                <w:szCs w:val="24"/>
              </w:rPr>
              <w:t xml:space="preserve">Электронная почта/e-mail:</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Оперативная связь в эксплуатации: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Contact details:</w:t>
            </w:r>
          </w:p>
          <w:p>
            <w:pPr>
              <w:jc w:val="left"/>
            </w:pPr>
            <w:r>
              <w:rPr>
                <w:rFonts w:ascii="Arial" w:cs="Arial" w:eastAsia="Arial" w:hAnsi="Arial"/>
                <w:sz w:val="24"/>
                <w:szCs w:val="24"/>
              </w:rPr>
              <w:t xml:space="preserve">+996 ххх хххххх</w:t>
            </w:r>
          </w:p>
          <w:p>
            <w:pPr>
              <w:jc w:val="left"/>
            </w:pPr>
            <w:r>
              <w:rPr>
                <w:rFonts w:ascii="Arial" w:cs="Arial" w:eastAsia="Arial" w:hAnsi="Arial"/>
                <w:sz w:val="24"/>
                <w:szCs w:val="24"/>
              </w:rPr>
              <w:t xml:space="preserve">Контактная информация, позволяющая незамедлительно связаться с оперативным руководством, приведена в: </w:t>
            </w:r>
          </w:p>
          <w:p>
            <w:pPr>
              <w:jc w:val="left"/>
            </w:pPr>
            <w:r>
              <w:rPr>
                <w:rFonts w:ascii="Arial" w:cs="Arial" w:eastAsia="Arial" w:hAnsi="Arial"/>
                <w:sz w:val="24"/>
                <w:szCs w:val="24"/>
              </w:rPr>
              <w:t xml:space="preserve">Contact details</w:t>
            </w:r>
          </w:p>
          <w:p>
            <w:pPr>
              <w:jc w:val="left"/>
            </w:pPr>
            <w:r>
              <w:rPr>
                <w:rFonts w:ascii="Arial" w:cs="Arial" w:eastAsia="Arial" w:hAnsi="Arial"/>
                <w:sz w:val="24"/>
                <w:szCs w:val="24"/>
              </w:rPr>
              <w:t xml:space="preserve">at which operational management can be contacted without undue delay, are listed in _____________________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80"/>
            <w:gridSpan w:val="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Настоящий сертификат удостоверяет в том, что эксплуатанту БПЛА (указать название эксплуатанта) предоставлено право осуществлять коммерческие воздушные полёты, как это определено в прилагаемых эксплуатационных спецификациях, в соответствии с РПП эксплуатанта БПЛА, Воздушным кодексом Кыргызской Республики и Авиационными правилами Кыргызской Республики.</w:t>
            </w:r>
          </w:p>
          <w:p>
            <w:pPr>
              <w:jc w:val="left"/>
            </w:pPr>
            <w:r>
              <w:rPr>
                <w:rFonts w:ascii="Arial" w:cs="Arial" w:eastAsia="Arial" w:hAnsi="Arial"/>
                <w:sz w:val="24"/>
                <w:szCs w:val="24"/>
              </w:rPr>
              <w:t xml:space="preserve">This certificate certifies that (name of the operator) is authorized to perform commercial air operations, as defined in the attached Operations Specifications, in accordance with the Operator’s Operations Manual, Air Code of Kyrgyz Republic and Aviation Rules of Kyrgyz Republic.</w:t>
            </w:r>
          </w:p>
        </w:tc>
      </w:tr>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r>
              <w:rPr>
                <w:rFonts w:ascii="Arial" w:cs="Arial" w:eastAsia="Arial" w:hAnsi="Arial"/>
                <w:sz w:val="24"/>
                <w:szCs w:val="24"/>
              </w:rPr>
              <w:t xml:space="preserve">выдачи</w:t>
            </w:r>
            <w:r>
              <w:rPr>
                <w:rFonts w:ascii="Arial" w:cs="Arial" w:eastAsia="Arial" w:hAnsi="Arial"/>
                <w:sz w:val="24"/>
                <w:szCs w:val="24"/>
              </w:rPr>
              <w:t xml:space="preserve">: </w:t>
            </w:r>
          </w:p>
          <w:p>
            <w:pPr>
              <w:jc w:val="left"/>
            </w:pPr>
            <w:r>
              <w:rPr>
                <w:rFonts w:ascii="Arial" w:cs="Arial" w:eastAsia="Arial" w:hAnsi="Arial"/>
                <w:sz w:val="24"/>
                <w:szCs w:val="24"/>
              </w:rPr>
              <w:t xml:space="preserve">Date of issue: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635"/>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Фамилия</w:t>
            </w:r>
            <w:r>
              <w:rPr>
                <w:rFonts w:ascii="Arial" w:cs="Arial" w:eastAsia="Arial" w:hAnsi="Arial"/>
                <w:sz w:val="24"/>
                <w:szCs w:val="24"/>
              </w:rPr>
              <w:t xml:space="preserve">и</w:t>
            </w:r>
            <w:r>
              <w:rPr>
                <w:rFonts w:ascii="Arial" w:cs="Arial" w:eastAsia="Arial" w:hAnsi="Arial"/>
                <w:sz w:val="24"/>
                <w:szCs w:val="24"/>
              </w:rPr>
              <w:t xml:space="preserve">подпись</w:t>
            </w:r>
            <w:r>
              <w:rPr>
                <w:rFonts w:ascii="Arial" w:cs="Arial" w:eastAsia="Arial" w:hAnsi="Arial"/>
                <w:sz w:val="24"/>
                <w:szCs w:val="24"/>
              </w:rPr>
              <w:t xml:space="preserve">: </w:t>
            </w:r>
          </w:p>
          <w:p>
            <w:pPr>
              <w:jc w:val="left"/>
            </w:pPr>
            <w:r>
              <w:rPr>
                <w:rFonts w:ascii="Arial" w:cs="Arial" w:eastAsia="Arial" w:hAnsi="Arial"/>
                <w:sz w:val="24"/>
                <w:szCs w:val="24"/>
              </w:rPr>
              <w:t xml:space="preserve">Name and signature: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Title:</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 ПЛАНА ПОЛЁТА БПЛА</w:t>
      </w:r>
    </w:p>
    <w:p>
      <w:pPr>
        <w:spacing w:after="240" w:before="200"/>
        <w:jc w:val="center"/>
      </w:pPr>
      <w:r>
        <w:rPr>
          <w:rFonts w:ascii="Arial" w:cs="Arial" w:eastAsia="Arial" w:hAnsi="Arial"/>
          <w:b/>
          <w:bCs/>
          <w:sz w:val="32"/>
          <w:szCs w:val="32"/>
        </w:rPr>
        <w:t xml:space="preserve">(ФОРМАТ SHR)**</w:t>
      </w:r>
    </w:p>
    <w:p>
      <w:pPr>
        <w:spacing w:after="120"/>
        <w:ind w:firstLine="397"/>
        <w:jc w:val="both"/>
      </w:pPr>
      <w:r>
        <w:rPr>
          <w:rFonts w:ascii="Arial" w:cs="Arial" w:eastAsia="Arial" w:hAnsi="Arial"/>
          <w:sz w:val="24"/>
          <w:szCs w:val="24"/>
        </w:rPr>
        <w:t xml:space="preserve">План полёта (SHR) используется для уведомления и координации операций БПЛА, выполняемых в определённых зонах, а также для согласования использования воздушного пространства с ГЦ ОВД КР.</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(SHR-BPLA)</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DOF/251120</w:t>
      </w:r>
    </w:p>
    <w:p>
      <w:pPr>
        <w:spacing w:after="120"/>
        <w:jc w:val="both"/>
      </w:pPr>
      <w:r>
        <w:rPr>
          <w:rFonts w:ascii="Arial" w:cs="Arial" w:eastAsia="Arial" w:hAnsi="Arial"/>
          <w:sz w:val="24"/>
          <w:szCs w:val="24"/>
        </w:rPr>
        <w:t xml:space="preserve">2. OPR/AEROVISION-KG</w:t>
      </w:r>
    </w:p>
    <w:p>
      <w:pPr>
        <w:spacing w:after="120"/>
        <w:jc w:val="both"/>
      </w:pPr>
      <w:r>
        <w:rPr>
          <w:rFonts w:ascii="Arial" w:cs="Arial" w:eastAsia="Arial" w:hAnsi="Arial"/>
          <w:sz w:val="24"/>
          <w:szCs w:val="24"/>
        </w:rPr>
        <w:t xml:space="preserve">3. PILOT/TOKTOSUNOV R.A. TEL: +996550123777</w:t>
      </w:r>
    </w:p>
    <w:p>
      <w:pPr>
        <w:spacing w:after="120"/>
        <w:jc w:val="both"/>
      </w:pPr>
      <w:r>
        <w:rPr>
          <w:rFonts w:ascii="Arial" w:cs="Arial" w:eastAsia="Arial" w:hAnsi="Arial"/>
          <w:sz w:val="24"/>
          <w:szCs w:val="24"/>
        </w:rPr>
        <w:t xml:space="preserve">4. UAS/DJI MATRICE 350RTK C3 MTOM9.2KG REMOTEID: R350-KG-A21157</w:t>
      </w:r>
    </w:p>
    <w:p>
      <w:pPr>
        <w:spacing w:after="120"/>
        <w:jc w:val="both"/>
      </w:pPr>
      <w:r>
        <w:rPr>
          <w:rFonts w:ascii="Arial" w:cs="Arial" w:eastAsia="Arial" w:hAnsi="Arial"/>
          <w:sz w:val="24"/>
          <w:szCs w:val="24"/>
        </w:rPr>
        <w:t xml:space="preserve">5. DEP/428218N 0743755E</w:t>
      </w:r>
    </w:p>
    <w:p>
      <w:pPr>
        <w:spacing w:after="120"/>
        <w:jc w:val="both"/>
      </w:pPr>
      <w:r>
        <w:rPr>
          <w:rFonts w:ascii="Arial" w:cs="Arial" w:eastAsia="Arial" w:hAnsi="Arial"/>
          <w:sz w:val="24"/>
          <w:szCs w:val="24"/>
        </w:rPr>
        <w:t xml:space="preserve">6. DEST/428218N 0743755E</w:t>
      </w:r>
    </w:p>
    <w:p>
      <w:pPr>
        <w:spacing w:after="120"/>
        <w:jc w:val="both"/>
      </w:pPr>
      <w:r>
        <w:rPr>
          <w:rFonts w:ascii="Arial" w:cs="Arial" w:eastAsia="Arial" w:hAnsi="Arial"/>
          <w:sz w:val="24"/>
          <w:szCs w:val="24"/>
        </w:rPr>
        <w:t xml:space="preserve">7. AREA/RECT 1KM X 1KM LEBEDINOVKA: </w:t>
      </w:r>
    </w:p>
    <w:p>
      <w:pPr>
        <w:spacing w:after="120"/>
        <w:jc w:val="both"/>
      </w:pPr>
      <w:r>
        <w:rPr>
          <w:rFonts w:ascii="Arial" w:cs="Arial" w:eastAsia="Arial" w:hAnsi="Arial"/>
          <w:sz w:val="24"/>
          <w:szCs w:val="24"/>
        </w:rPr>
        <w:t xml:space="preserve"> 428230N 0743740E </w:t>
      </w:r>
    </w:p>
    <w:p>
      <w:pPr>
        <w:spacing w:after="120"/>
        <w:jc w:val="both"/>
      </w:pPr>
      <w:r>
        <w:rPr>
          <w:rFonts w:ascii="Arial" w:cs="Arial" w:eastAsia="Arial" w:hAnsi="Arial"/>
          <w:sz w:val="24"/>
          <w:szCs w:val="24"/>
        </w:rPr>
        <w:t xml:space="preserve"> 428230N 0743810E </w:t>
      </w:r>
    </w:p>
    <w:p>
      <w:pPr>
        <w:spacing w:after="120"/>
        <w:jc w:val="both"/>
      </w:pPr>
      <w:r>
        <w:rPr>
          <w:rFonts w:ascii="Arial" w:cs="Arial" w:eastAsia="Arial" w:hAnsi="Arial"/>
          <w:sz w:val="24"/>
          <w:szCs w:val="24"/>
        </w:rPr>
        <w:t xml:space="preserve"> 428200N 0743810E </w:t>
      </w:r>
    </w:p>
    <w:p>
      <w:pPr>
        <w:spacing w:after="120"/>
        <w:jc w:val="both"/>
      </w:pPr>
      <w:r>
        <w:rPr>
          <w:rFonts w:ascii="Arial" w:cs="Arial" w:eastAsia="Arial" w:hAnsi="Arial"/>
          <w:sz w:val="24"/>
          <w:szCs w:val="24"/>
        </w:rPr>
        <w:t xml:space="preserve"> 428200N 0743740E</w:t>
      </w:r>
    </w:p>
    <w:p>
      <w:pPr>
        <w:spacing w:after="120"/>
        <w:jc w:val="both"/>
      </w:pPr>
      <w:r>
        <w:rPr>
          <w:rFonts w:ascii="Arial" w:cs="Arial" w:eastAsia="Arial" w:hAnsi="Arial"/>
          <w:sz w:val="24"/>
          <w:szCs w:val="24"/>
        </w:rPr>
        <w:t xml:space="preserve">8. ALT/AGL120M</w:t>
      </w:r>
    </w:p>
    <w:p>
      <w:pPr>
        <w:spacing w:after="120"/>
        <w:jc w:val="both"/>
      </w:pPr>
      <w:r>
        <w:rPr>
          <w:rFonts w:ascii="Arial" w:cs="Arial" w:eastAsia="Arial" w:hAnsi="Arial"/>
          <w:sz w:val="24"/>
          <w:szCs w:val="24"/>
        </w:rPr>
        <w:t xml:space="preserve">9. TIME/0230Z-0330Z EET/0100 RMK/RES30MIN</w:t>
      </w:r>
    </w:p>
    <w:p>
      <w:pPr>
        <w:spacing w:after="120"/>
        <w:jc w:val="both"/>
      </w:pPr>
      <w:r>
        <w:rPr>
          <w:rFonts w:ascii="Arial" w:cs="Arial" w:eastAsia="Arial" w:hAnsi="Arial"/>
          <w:sz w:val="24"/>
          <w:szCs w:val="24"/>
        </w:rPr>
        <w:t xml:space="preserve">10. TYPE/BVLOS SURVEY RTK</w:t>
      </w:r>
    </w:p>
    <w:p>
      <w:pPr>
        <w:spacing w:after="120"/>
        <w:jc w:val="both"/>
      </w:pPr>
      <w:r>
        <w:rPr>
          <w:rFonts w:ascii="Arial" w:cs="Arial" w:eastAsia="Arial" w:hAnsi="Arial"/>
          <w:sz w:val="24"/>
          <w:szCs w:val="24"/>
        </w:rPr>
        <w:t xml:space="preserve">11. SORA/GRC4 ARC-B M1M2M3 APPLIED</w:t>
      </w:r>
    </w:p>
    <w:p>
      <w:pPr>
        <w:spacing w:after="120"/>
        <w:jc w:val="both"/>
      </w:pPr>
      <w:r>
        <w:rPr>
          <w:rFonts w:ascii="Arial" w:cs="Arial" w:eastAsia="Arial" w:hAnsi="Arial"/>
          <w:sz w:val="24"/>
          <w:szCs w:val="24"/>
        </w:rPr>
        <w:t xml:space="preserve">12. GEO/YES GEOFENCE/YES RTH/YES</w:t>
      </w:r>
    </w:p>
    <w:p>
      <w:pPr>
        <w:spacing w:after="120"/>
        <w:jc w:val="both"/>
      </w:pPr>
      <w:r>
        <w:rPr>
          <w:rFonts w:ascii="Arial" w:cs="Arial" w:eastAsia="Arial" w:hAnsi="Arial"/>
          <w:sz w:val="24"/>
          <w:szCs w:val="24"/>
        </w:rPr>
        <w:t xml:space="preserve">13. AUTH/UAS-BG-178</w:t>
      </w:r>
    </w:p>
    <w:p>
      <w:pPr>
        <w:spacing w:after="120"/>
        <w:jc w:val="both"/>
      </w:pPr>
      <w:r>
        <w:rPr>
          <w:rFonts w:ascii="Arial" w:cs="Arial" w:eastAsia="Arial" w:hAnsi="Arial"/>
          <w:sz w:val="24"/>
          <w:szCs w:val="24"/>
        </w:rPr>
        <w:t xml:space="preserve">14. RMK/PHOTOGRAMMETRY CONTRACT48-2025</w:t>
      </w:r>
    </w:p>
    <w:p>
      <w:pPr>
        <w:spacing w:after="120"/>
        <w:jc w:val="both"/>
      </w:pPr>
      <w:r>
        <w:rPr>
          <w:rFonts w:ascii="Arial" w:cs="Arial" w:eastAsia="Arial" w:hAnsi="Arial"/>
          <w:sz w:val="24"/>
          <w:szCs w:val="24"/>
        </w:rPr>
        <w:t xml:space="preserve">15. END/</w:t>
      </w:r>
    </w:p>
    <w:p>
      <w:pPr>
        <w:spacing w:after="240" w:before="200"/>
        <w:jc w:val="center"/>
      </w:pPr>
      <w:r>
        <w:rPr>
          <w:rFonts w:ascii="Arial" w:cs="Arial" w:eastAsia="Arial" w:hAnsi="Arial"/>
          <w:b/>
          <w:bCs/>
          <w:sz w:val="32"/>
          <w:szCs w:val="32"/>
        </w:rPr>
        <w:t xml:space="preserve">ПОЯСНЕНИЕ ПЛАНА ПОЛЁТА:</w:t>
      </w:r>
    </w:p>
    <w:p>
      <w:pPr>
        <w:spacing w:after="120"/>
        <w:ind w:firstLine="397"/>
        <w:jc w:val="both"/>
      </w:pPr>
      <w:r>
        <w:rPr>
          <w:rFonts w:ascii="Arial" w:cs="Arial" w:eastAsia="Arial" w:hAnsi="Arial"/>
          <w:b/>
          <w:bCs/>
          <w:sz w:val="24"/>
          <w:szCs w:val="24"/>
        </w:rPr>
        <w:t xml:space="preserve">1. DOF/251120 </w:t>
      </w:r>
    </w:p>
    <w:p>
      <w:pPr>
        <w:spacing w:after="120"/>
        <w:ind w:firstLine="397"/>
        <w:jc w:val="both"/>
      </w:pPr>
      <w:r>
        <w:rPr>
          <w:rFonts w:ascii="Arial" w:cs="Arial" w:eastAsia="Arial" w:hAnsi="Arial"/>
          <w:sz w:val="24"/>
          <w:szCs w:val="24"/>
        </w:rPr>
        <w:t xml:space="preserve">Дата полёта в формате YYMMDD.</w:t>
      </w:r>
    </w:p>
    <w:p>
      <w:pPr>
        <w:spacing w:after="120"/>
        <w:ind w:firstLine="397"/>
        <w:jc w:val="both"/>
      </w:pPr>
      <w:r>
        <w:rPr>
          <w:rFonts w:ascii="Arial" w:cs="Arial" w:eastAsia="Arial" w:hAnsi="Arial"/>
          <w:b/>
          <w:bCs/>
          <w:sz w:val="24"/>
          <w:szCs w:val="24"/>
        </w:rPr>
        <w:t xml:space="preserve">2. OPR/ </w:t>
      </w:r>
    </w:p>
    <w:p>
      <w:pPr>
        <w:spacing w:after="120"/>
        <w:ind w:firstLine="397"/>
        <w:jc w:val="both"/>
      </w:pPr>
      <w:r>
        <w:rPr>
          <w:rFonts w:ascii="Arial" w:cs="Arial" w:eastAsia="Arial" w:hAnsi="Arial"/>
          <w:sz w:val="24"/>
          <w:szCs w:val="24"/>
        </w:rPr>
        <w:t xml:space="preserve">Оператор</w:t>
      </w:r>
      <w:r>
        <w:rPr>
          <w:rFonts w:ascii="Arial" w:cs="Arial" w:eastAsia="Arial" w:hAnsi="Arial"/>
          <w:sz w:val="24"/>
          <w:szCs w:val="24"/>
        </w:rPr>
        <w:t xml:space="preserve">БПЛА</w:t>
      </w:r>
      <w:r>
        <w:rPr>
          <w:rFonts w:ascii="Arial" w:cs="Arial" w:eastAsia="Arial" w:hAnsi="Arial"/>
          <w:sz w:val="24"/>
          <w:szCs w:val="24"/>
        </w:rPr>
        <w:t xml:space="preserve"> (Operator).</w:t>
      </w:r>
    </w:p>
    <w:p>
      <w:pPr>
        <w:spacing w:after="120"/>
        <w:ind w:firstLine="397"/>
        <w:jc w:val="both"/>
      </w:pPr>
      <w:r>
        <w:rPr>
          <w:rFonts w:ascii="Arial" w:cs="Arial" w:eastAsia="Arial" w:hAnsi="Arial"/>
          <w:b/>
          <w:bCs/>
          <w:sz w:val="24"/>
          <w:szCs w:val="24"/>
        </w:rPr>
        <w:t xml:space="preserve">3. PILOT/ </w:t>
      </w:r>
    </w:p>
    <w:p>
      <w:pPr>
        <w:spacing w:after="120"/>
        <w:ind w:firstLine="397"/>
        <w:jc w:val="both"/>
      </w:pPr>
      <w:r>
        <w:rPr>
          <w:rFonts w:ascii="Arial" w:cs="Arial" w:eastAsia="Arial" w:hAnsi="Arial"/>
          <w:sz w:val="24"/>
          <w:szCs w:val="24"/>
        </w:rPr>
        <w:t xml:space="preserve">Внешний</w:t>
      </w:r>
      <w:r>
        <w:rPr>
          <w:rFonts w:ascii="Arial" w:cs="Arial" w:eastAsia="Arial" w:hAnsi="Arial"/>
          <w:sz w:val="24"/>
          <w:szCs w:val="24"/>
        </w:rPr>
        <w:t xml:space="preserve">пилот</w:t>
      </w:r>
      <w:r>
        <w:rPr>
          <w:rFonts w:ascii="Arial" w:cs="Arial" w:eastAsia="Arial" w:hAnsi="Arial"/>
          <w:sz w:val="24"/>
          <w:szCs w:val="24"/>
        </w:rPr>
        <w:t xml:space="preserve"> (Remote Pilot).</w:t>
      </w:r>
    </w:p>
    <w:p>
      <w:pPr>
        <w:spacing w:after="120"/>
        <w:ind w:firstLine="397"/>
        <w:jc w:val="both"/>
      </w:pPr>
      <w:r>
        <w:rPr>
          <w:rFonts w:ascii="Arial" w:cs="Arial" w:eastAsia="Arial" w:hAnsi="Arial"/>
          <w:b/>
          <w:bCs/>
          <w:sz w:val="24"/>
          <w:szCs w:val="24"/>
        </w:rPr>
        <w:t xml:space="preserve">4. UAS/ </w:t>
      </w:r>
    </w:p>
    <w:p>
      <w:pPr>
        <w:spacing w:after="120"/>
        <w:ind w:firstLine="397"/>
        <w:jc w:val="both"/>
      </w:pPr>
      <w:r>
        <w:rPr>
          <w:rFonts w:ascii="Arial" w:cs="Arial" w:eastAsia="Arial" w:hAnsi="Arial"/>
          <w:sz w:val="24"/>
          <w:szCs w:val="24"/>
        </w:rPr>
        <w:t xml:space="preserve">Тип</w:t>
      </w:r>
      <w:r>
        <w:rPr>
          <w:rFonts w:ascii="Arial" w:cs="Arial" w:eastAsia="Arial" w:hAnsi="Arial"/>
          <w:sz w:val="24"/>
          <w:szCs w:val="24"/>
        </w:rPr>
        <w:t xml:space="preserve">БПЛА</w:t>
      </w:r>
      <w:r>
        <w:rPr>
          <w:rFonts w:ascii="Arial" w:cs="Arial" w:eastAsia="Arial" w:hAnsi="Arial"/>
          <w:sz w:val="24"/>
          <w:szCs w:val="24"/>
        </w:rPr>
        <w:t xml:space="preserve"> + </w:t>
      </w:r>
      <w:r>
        <w:rPr>
          <w:rFonts w:ascii="Arial" w:cs="Arial" w:eastAsia="Arial" w:hAnsi="Arial"/>
          <w:sz w:val="24"/>
          <w:szCs w:val="24"/>
        </w:rPr>
        <w:t xml:space="preserve">класс</w:t>
      </w:r>
      <w:r>
        <w:rPr>
          <w:rFonts w:ascii="Arial" w:cs="Arial" w:eastAsia="Arial" w:hAnsi="Arial"/>
          <w:sz w:val="24"/>
          <w:szCs w:val="24"/>
        </w:rPr>
        <w:t xml:space="preserve"> + Remote ID.</w:t>
      </w:r>
    </w:p>
    <w:p>
      <w:pPr>
        <w:spacing w:after="120"/>
        <w:ind w:firstLine="397"/>
        <w:jc w:val="both"/>
      </w:pPr>
      <w:r>
        <w:rPr>
          <w:rFonts w:ascii="Arial" w:cs="Arial" w:eastAsia="Arial" w:hAnsi="Arial"/>
          <w:b/>
          <w:bCs/>
          <w:sz w:val="24"/>
          <w:szCs w:val="24"/>
        </w:rPr>
        <w:t xml:space="preserve">5. </w:t>
      </w:r>
      <w:r>
        <w:rPr>
          <w:rFonts w:ascii="Arial" w:cs="Arial" w:eastAsia="Arial" w:hAnsi="Arial"/>
          <w:b/>
          <w:bCs/>
          <w:sz w:val="24"/>
          <w:szCs w:val="24"/>
        </w:rPr>
        <w:t xml:space="preserve">DEP</w:t>
      </w:r>
      <w:r>
        <w:rPr>
          <w:rFonts w:ascii="Arial" w:cs="Arial" w:eastAsia="Arial" w:hAnsi="Arial"/>
          <w:b/>
          <w:bCs/>
          <w:sz w:val="24"/>
          <w:szCs w:val="24"/>
        </w:rPr>
        <w:t xml:space="preserve">/</w:t>
      </w:r>
    </w:p>
    <w:p>
      <w:pPr>
        <w:spacing w:after="120"/>
        <w:ind w:firstLine="397"/>
        <w:jc w:val="both"/>
      </w:pPr>
      <w:r>
        <w:rPr>
          <w:rFonts w:ascii="Arial" w:cs="Arial" w:eastAsia="Arial" w:hAnsi="Arial"/>
          <w:sz w:val="24"/>
          <w:szCs w:val="24"/>
        </w:rPr>
        <w:t xml:space="preserve">Координаты точки взлёта (WGS-84).</w:t>
      </w:r>
    </w:p>
    <w:p>
      <w:pPr>
        <w:spacing w:after="120"/>
        <w:ind w:firstLine="397"/>
        <w:jc w:val="both"/>
      </w:pPr>
      <w:r>
        <w:rPr>
          <w:rFonts w:ascii="Arial" w:cs="Arial" w:eastAsia="Arial" w:hAnsi="Arial"/>
          <w:b/>
          <w:bCs/>
          <w:sz w:val="24"/>
          <w:szCs w:val="24"/>
        </w:rPr>
        <w:t xml:space="preserve">6. DEST/ </w:t>
      </w:r>
    </w:p>
    <w:p>
      <w:pPr>
        <w:spacing w:after="120"/>
        <w:ind w:firstLine="397"/>
        <w:jc w:val="both"/>
      </w:pPr>
      <w:r>
        <w:rPr>
          <w:rFonts w:ascii="Arial" w:cs="Arial" w:eastAsia="Arial" w:hAnsi="Arial"/>
          <w:sz w:val="24"/>
          <w:szCs w:val="24"/>
        </w:rPr>
        <w:t xml:space="preserve">Координаты точки посадки.</w:t>
      </w:r>
    </w:p>
    <w:p>
      <w:pPr>
        <w:spacing w:after="120"/>
        <w:ind w:firstLine="397"/>
        <w:jc w:val="both"/>
      </w:pPr>
      <w:r>
        <w:rPr>
          <w:rFonts w:ascii="Arial" w:cs="Arial" w:eastAsia="Arial" w:hAnsi="Arial"/>
          <w:b/>
          <w:bCs/>
          <w:sz w:val="24"/>
          <w:szCs w:val="24"/>
        </w:rPr>
        <w:t xml:space="preserve">7. AREA/ </w:t>
      </w:r>
    </w:p>
    <w:p>
      <w:pPr>
        <w:spacing w:after="120"/>
        <w:ind w:firstLine="397"/>
        <w:jc w:val="both"/>
      </w:pPr>
      <w:r>
        <w:rPr>
          <w:rFonts w:ascii="Arial" w:cs="Arial" w:eastAsia="Arial" w:hAnsi="Arial"/>
          <w:sz w:val="24"/>
          <w:szCs w:val="24"/>
        </w:rPr>
        <w:t xml:space="preserve">Операционный район (Operating Area), формат — полигоны или описания.</w:t>
      </w:r>
    </w:p>
    <w:p>
      <w:pPr>
        <w:spacing w:after="120"/>
        <w:ind w:firstLine="397"/>
        <w:jc w:val="both"/>
      </w:pPr>
      <w:r>
        <w:rPr>
          <w:rFonts w:ascii="Arial" w:cs="Arial" w:eastAsia="Arial" w:hAnsi="Arial"/>
          <w:b/>
          <w:bCs/>
          <w:sz w:val="24"/>
          <w:szCs w:val="24"/>
        </w:rPr>
        <w:t xml:space="preserve">8. ALT/ </w:t>
      </w:r>
    </w:p>
    <w:p>
      <w:pPr>
        <w:spacing w:after="120"/>
        <w:ind w:firstLine="397"/>
        <w:jc w:val="both"/>
      </w:pPr>
      <w:r>
        <w:rPr>
          <w:rFonts w:ascii="Arial" w:cs="Arial" w:eastAsia="Arial" w:hAnsi="Arial"/>
          <w:sz w:val="24"/>
          <w:szCs w:val="24"/>
        </w:rPr>
        <w:t xml:space="preserve">Максимальная высота (AGL/AMSL). </w:t>
      </w:r>
    </w:p>
    <w:p>
      <w:pPr>
        <w:spacing w:after="120"/>
        <w:ind w:firstLine="397"/>
        <w:jc w:val="both"/>
      </w:pPr>
      <w:r>
        <w:rPr>
          <w:rFonts w:ascii="Arial" w:cs="Arial" w:eastAsia="Arial" w:hAnsi="Arial"/>
          <w:b/>
          <w:bCs/>
          <w:sz w:val="24"/>
          <w:szCs w:val="24"/>
        </w:rPr>
        <w:t xml:space="preserve">9. TIME/ </w:t>
      </w:r>
    </w:p>
    <w:p>
      <w:pPr>
        <w:spacing w:after="120"/>
        <w:ind w:firstLine="397"/>
        <w:jc w:val="both"/>
      </w:pPr>
      <w:r>
        <w:rPr>
          <w:rFonts w:ascii="Arial" w:cs="Arial" w:eastAsia="Arial" w:hAnsi="Arial"/>
          <w:sz w:val="24"/>
          <w:szCs w:val="24"/>
        </w:rPr>
        <w:t xml:space="preserve">Время начала и окончания (UTC).</w:t>
      </w:r>
    </w:p>
    <w:p>
      <w:pPr>
        <w:spacing w:after="120"/>
        <w:ind w:firstLine="397"/>
        <w:jc w:val="both"/>
      </w:pPr>
      <w:r>
        <w:rPr>
          <w:rFonts w:ascii="Arial" w:cs="Arial" w:eastAsia="Arial" w:hAnsi="Arial"/>
          <w:b/>
          <w:bCs/>
          <w:sz w:val="24"/>
          <w:szCs w:val="24"/>
        </w:rPr>
        <w:t xml:space="preserve">10. TYPE/ </w:t>
      </w:r>
    </w:p>
    <w:p>
      <w:pPr>
        <w:spacing w:after="120"/>
        <w:ind w:firstLine="397"/>
        <w:jc w:val="both"/>
      </w:pPr>
      <w:r>
        <w:rPr>
          <w:rFonts w:ascii="Arial" w:cs="Arial" w:eastAsia="Arial" w:hAnsi="Arial"/>
          <w:sz w:val="24"/>
          <w:szCs w:val="24"/>
        </w:rPr>
        <w:t xml:space="preserve">Категория операций — обязательный элемент по JARUS SORA.</w:t>
      </w:r>
    </w:p>
    <w:p>
      <w:pPr>
        <w:spacing w:after="120"/>
        <w:ind w:firstLine="397"/>
        <w:jc w:val="both"/>
      </w:pPr>
      <w:r>
        <w:rPr>
          <w:rFonts w:ascii="Arial" w:cs="Arial" w:eastAsia="Arial" w:hAnsi="Arial"/>
          <w:b/>
          <w:bCs/>
          <w:sz w:val="24"/>
          <w:szCs w:val="24"/>
        </w:rPr>
        <w:t xml:space="preserve">11. SORA/ </w:t>
      </w:r>
    </w:p>
    <w:p>
      <w:pPr>
        <w:spacing w:after="120"/>
        <w:ind w:firstLine="397"/>
        <w:jc w:val="both"/>
      </w:pPr>
      <w:r>
        <w:rPr>
          <w:rFonts w:ascii="Arial" w:cs="Arial" w:eastAsia="Arial" w:hAnsi="Arial"/>
          <w:sz w:val="24"/>
          <w:szCs w:val="24"/>
        </w:rPr>
        <w:t xml:space="preserve">Уровни риска: GRC, ARC, меры M1–M3 — JARUS.</w:t>
      </w:r>
    </w:p>
    <w:p>
      <w:pPr>
        <w:spacing w:after="120"/>
        <w:ind w:firstLine="397"/>
        <w:jc w:val="both"/>
      </w:pPr>
      <w:r>
        <w:rPr>
          <w:rFonts w:ascii="Arial" w:cs="Arial" w:eastAsia="Arial" w:hAnsi="Arial"/>
          <w:b/>
          <w:bCs/>
          <w:sz w:val="24"/>
          <w:szCs w:val="24"/>
        </w:rPr>
        <w:t xml:space="preserve">12. GEO/, GEOFENCE/, RTH/ </w:t>
      </w:r>
    </w:p>
    <w:p>
      <w:pPr>
        <w:spacing w:after="120"/>
        <w:ind w:firstLine="397"/>
        <w:jc w:val="both"/>
      </w:pPr>
      <w:r>
        <w:rPr>
          <w:rFonts w:ascii="Arial" w:cs="Arial" w:eastAsia="Arial" w:hAnsi="Arial"/>
          <w:sz w:val="24"/>
          <w:szCs w:val="24"/>
        </w:rPr>
        <w:t xml:space="preserve">Технические средства безопасности.</w:t>
      </w:r>
    </w:p>
    <w:p>
      <w:pPr>
        <w:spacing w:after="120"/>
        <w:ind w:firstLine="397"/>
        <w:jc w:val="both"/>
      </w:pPr>
      <w:r>
        <w:rPr>
          <w:rFonts w:ascii="Arial" w:cs="Arial" w:eastAsia="Arial" w:hAnsi="Arial"/>
          <w:b/>
          <w:bCs/>
          <w:sz w:val="24"/>
          <w:szCs w:val="24"/>
        </w:rPr>
        <w:t xml:space="preserve">13. AUTH/ </w:t>
      </w:r>
    </w:p>
    <w:p>
      <w:pPr>
        <w:spacing w:after="120"/>
        <w:ind w:firstLine="397"/>
        <w:jc w:val="both"/>
      </w:pPr>
      <w:r>
        <w:rPr>
          <w:rFonts w:ascii="Arial" w:cs="Arial" w:eastAsia="Arial" w:hAnsi="Arial"/>
          <w:sz w:val="24"/>
          <w:szCs w:val="24"/>
        </w:rPr>
        <w:t xml:space="preserve">Номер разрешения ОГА / ОрВД.</w:t>
      </w:r>
    </w:p>
    <w:p>
      <w:pPr>
        <w:spacing w:after="120"/>
        <w:ind w:firstLine="397"/>
        <w:jc w:val="both"/>
      </w:pPr>
      <w:r>
        <w:rPr>
          <w:rFonts w:ascii="Arial" w:cs="Arial" w:eastAsia="Arial" w:hAnsi="Arial"/>
          <w:b/>
          <w:bCs/>
          <w:sz w:val="24"/>
          <w:szCs w:val="24"/>
        </w:rPr>
        <w:t xml:space="preserve">14. RMK/ </w:t>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b/>
          <w:bCs/>
          <w:sz w:val="24"/>
          <w:szCs w:val="24"/>
        </w:rPr>
        <w:t xml:space="preserve">15. END/ </w:t>
      </w:r>
    </w:p>
    <w:p>
      <w:pPr>
        <w:spacing w:after="120"/>
        <w:ind w:firstLine="397"/>
        <w:jc w:val="both"/>
      </w:pPr>
      <w:r>
        <w:rPr>
          <w:rFonts w:ascii="Arial" w:cs="Arial" w:eastAsia="Arial" w:hAnsi="Arial"/>
          <w:sz w:val="24"/>
          <w:szCs w:val="24"/>
        </w:rPr>
        <w:t xml:space="preserve">Окончание SHR-сообщения.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ОЦЕНКИ ТЕХНИЧЕСКОГО СОСТОЯНИЯ БЕСПИЛОТНОГО</w:t>
      </w:r>
    </w:p>
    <w:p>
      <w:pPr>
        <w:spacing w:after="240" w:before="200"/>
        <w:jc w:val="center"/>
      </w:pPr>
      <w:r>
        <w:rPr>
          <w:rFonts w:ascii="Arial" w:cs="Arial" w:eastAsia="Arial" w:hAnsi="Arial"/>
          <w:b/>
          <w:bCs/>
          <w:sz w:val="32"/>
          <w:szCs w:val="32"/>
        </w:rPr>
        <w:t xml:space="preserve">ЛЕТАТЕЛЬНОГО АППАРАТА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составления: __________________________</w:t>
      </w:r>
    </w:p>
    <w:p>
      <w:pPr>
        <w:tabs>
          <w:tab w:val="right" w:pos="10178"/>
        </w:tabs>
        <w:spacing w:after="120"/>
      </w:pPr>
      <w:r>
        <w:rPr>
          <w:rFonts w:ascii="Arial" w:cs="Arial" w:eastAsia="Arial" w:hAnsi="Arial"/>
          <w:sz w:val="24"/>
          <w:szCs w:val="24"/>
        </w:rPr>
        <w:t xml:space="preserve">"…" ………         20 …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заявления</w:t>
      </w:r>
    </w:p>
    <w:p>
      <w:pPr>
        <w:spacing w:after="240" w:before="200"/>
        <w:jc w:val="center"/>
      </w:pPr>
      <w:r>
        <w:rPr>
          <w:rFonts w:ascii="Arial" w:cs="Arial" w:eastAsia="Arial" w:hAnsi="Arial"/>
          <w:b/>
          <w:bCs/>
          <w:sz w:val="32"/>
          <w:szCs w:val="32"/>
        </w:rPr>
        <w:t xml:space="preserve">на получение годового разрешения (сроком 12 месяцев)</w:t>
      </w:r>
    </w:p>
    <w:p>
      <w:pPr>
        <w:spacing w:after="240" w:before="200"/>
        <w:jc w:val="center"/>
      </w:pPr>
      <w:r>
        <w:rPr>
          <w:rFonts w:ascii="Arial" w:cs="Arial" w:eastAsia="Arial" w:hAnsi="Arial"/>
          <w:b/>
          <w:bCs/>
          <w:sz w:val="32"/>
          <w:szCs w:val="32"/>
        </w:rPr>
        <w:t xml:space="preserve">на использование воздушного пространства Кыргызской Республики</w:t>
      </w:r>
    </w:p>
    <w:p>
      <w:pPr>
        <w:spacing w:after="240" w:before="200"/>
        <w:jc w:val="center"/>
      </w:pPr>
      <w:r>
        <w:rPr>
          <w:rFonts w:ascii="Arial" w:cs="Arial" w:eastAsia="Arial" w:hAnsi="Arial"/>
          <w:b/>
          <w:bCs/>
          <w:sz w:val="32"/>
          <w:szCs w:val="32"/>
        </w:rPr>
        <w:t xml:space="preserve">для выполнения полётов беспилотных летательных аппаратов</w:t>
      </w:r>
    </w:p>
    <w:p>
      <w:pPr>
        <w:spacing w:after="240" w:before="200"/>
        <w:jc w:val="center"/>
      </w:pPr>
      <w:r>
        <w:rPr>
          <w:rFonts w:ascii="Arial" w:cs="Arial" w:eastAsia="Arial" w:hAnsi="Arial"/>
          <w:b/>
          <w:bCs/>
          <w:sz w:val="32"/>
          <w:szCs w:val="32"/>
        </w:rPr>
        <w:t xml:space="preserve">(юридическое лицо)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Сведения об организации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Комплексный пакет документов для разрешения на использование</w:t>
      </w:r>
    </w:p>
    <w:p>
      <w:pPr>
        <w:spacing w:after="240" w:before="200"/>
        <w:jc w:val="center"/>
      </w:pPr>
      <w:r>
        <w:rPr>
          <w:rFonts w:ascii="Arial" w:cs="Arial" w:eastAsia="Arial" w:hAnsi="Arial"/>
          <w:b/>
          <w:bCs/>
          <w:sz w:val="32"/>
          <w:szCs w:val="32"/>
        </w:rPr>
        <w:t xml:space="preserve">воздушного пространства Кыргызской Республики юридическим</w:t>
      </w:r>
    </w:p>
    <w:p>
      <w:pPr>
        <w:spacing w:after="240" w:before="200"/>
        <w:jc w:val="center"/>
      </w:pPr>
      <w:r>
        <w:rPr>
          <w:rFonts w:ascii="Arial" w:cs="Arial" w:eastAsia="Arial" w:hAnsi="Arial"/>
          <w:b/>
          <w:bCs/>
          <w:sz w:val="32"/>
          <w:szCs w:val="32"/>
        </w:rPr>
        <w:t xml:space="preserve">лицам</w:t>
      </w:r>
    </w:p>
    <w:p>
      <w:pPr>
        <w:spacing w:after="240" w:before="200"/>
        <w:jc w:val="center"/>
      </w:pPr>
      <w:r>
        <w:rPr>
          <w:rFonts w:ascii="Arial" w:cs="Arial" w:eastAsia="Arial" w:hAnsi="Arial"/>
          <w:b/>
          <w:bCs/>
          <w:i/>
          <w:iCs/>
          <w:sz w:val="32"/>
          <w:szCs w:val="32"/>
        </w:rPr>
        <w:t xml:space="preserve">(Годовое разрешение + Спецификация + Оперативное подтверждение</w:t>
      </w:r>
    </w:p>
    <w:p>
      <w:pPr>
        <w:spacing w:after="240" w:before="200"/>
        <w:jc w:val="center"/>
      </w:pPr>
      <w:r>
        <w:rPr>
          <w:rFonts w:ascii="Arial" w:cs="Arial" w:eastAsia="Arial" w:hAnsi="Arial"/>
          <w:b/>
          <w:bCs/>
          <w:i/>
          <w:iCs/>
          <w:sz w:val="32"/>
          <w:szCs w:val="32"/>
        </w:rPr>
        <w:t xml:space="preserve">SHR + Информационное письмо)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ГОДОВОЕ РАЗРЕШЕНИЕ</w:t>
      </w:r>
    </w:p>
    <w:p>
      <w:pPr>
        <w:spacing w:after="120"/>
        <w:jc w:val="center"/>
      </w:pPr>
      <w:r>
        <w:rPr>
          <w:rFonts w:ascii="Arial" w:cs="Arial" w:eastAsia="Arial" w:hAnsi="Arial"/>
          <w:sz w:val="24"/>
          <w:szCs w:val="24"/>
        </w:rPr>
        <w:t xml:space="preserve">на использование воздушного пространства Кыргызской Республики</w:t>
      </w:r>
    </w:p>
    <w:p>
      <w:pPr>
        <w:spacing w:after="120"/>
        <w:jc w:val="center"/>
      </w:pPr>
      <w:r>
        <w:rPr>
          <w:rFonts w:ascii="Arial" w:cs="Arial" w:eastAsia="Arial" w:hAnsi="Arial"/>
          <w:sz w:val="24"/>
          <w:szCs w:val="24"/>
        </w:rPr>
        <w:t xml:space="preserve">юридическому лицу</w:t>
      </w:r>
    </w:p>
    <w:p>
      <w:pPr>
        <w:spacing w:after="240" w:before="200"/>
        <w:jc w:val="center"/>
      </w:pPr>
      <w:r>
        <w:rPr>
          <w:rFonts w:ascii="Arial" w:cs="Arial" w:eastAsia="Arial" w:hAnsi="Arial"/>
          <w:b/>
          <w:bCs/>
          <w:sz w:val="32"/>
          <w:szCs w:val="32"/>
        </w:rPr>
        <w:t xml:space="preserve">Государственное агентство гражданской авиации при Кабинете</w:t>
      </w:r>
    </w:p>
    <w:p>
      <w:pPr>
        <w:spacing w:after="240" w:before="200"/>
        <w:jc w:val="center"/>
      </w:pPr>
      <w:r>
        <w:rPr>
          <w:rFonts w:ascii="Arial" w:cs="Arial" w:eastAsia="Arial" w:hAnsi="Arial"/>
          <w:b/>
          <w:bCs/>
          <w:sz w:val="32"/>
          <w:szCs w:val="32"/>
        </w:rPr>
        <w:t xml:space="preserve">Министров Кыргызской Республики</w:t>
      </w:r>
    </w:p>
    <w:p>
      <w:pPr>
        <w:spacing w:after="120"/>
        <w:jc w:val="center"/>
      </w:pPr>
      <w:r>
        <w:rPr>
          <w:rFonts w:ascii="Arial" w:cs="Arial" w:eastAsia="Arial" w:hAnsi="Arial"/>
          <w:sz w:val="24"/>
          <w:szCs w:val="24"/>
        </w:rPr>
        <w:t xml:space="preserve">Выдаёт настоящее </w:t>
      </w:r>
      <w:r>
        <w:rPr>
          <w:rFonts w:ascii="Arial" w:cs="Arial" w:eastAsia="Arial" w:hAnsi="Arial"/>
          <w:b/>
          <w:bCs/>
          <w:sz w:val="24"/>
          <w:szCs w:val="24"/>
        </w:rPr>
        <w:t xml:space="preserve">ГОДОВОЕ РАЗРЕШЕНИЕ НА ИСПОЛЬЗОВАНИЕ</w:t>
      </w:r>
    </w:p>
    <w:p>
      <w:pPr>
        <w:spacing w:after="240" w:before="200"/>
        <w:jc w:val="center"/>
      </w:pPr>
      <w:r>
        <w:rPr>
          <w:rFonts w:ascii="Arial" w:cs="Arial" w:eastAsia="Arial" w:hAnsi="Arial"/>
          <w:b/>
          <w:bCs/>
          <w:sz w:val="32"/>
          <w:szCs w:val="32"/>
        </w:rPr>
        <w:t xml:space="preserve">ВОЗДУШНОГО ПРОСТРАНСТВА КР на срок 12 месяцев.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Сведения об организации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Разрешённые типы и модели БПЛА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
        <w:gridCol w:w="1579"/>
        <w:gridCol w:w="1824"/>
        <w:gridCol w:w="1075"/>
        <w:gridCol w:w="2148"/>
        <w:gridCol w:w="1376"/>
        <w:gridCol w:w="1694"/>
      </w:tblGrid>
      <w:tr>
        <w:tc>
          <w:tcPr>
            <w:tcW w:type="dxa" w:w="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57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Тип/модель</w:t>
            </w:r>
          </w:p>
        </w:tc>
        <w:tc>
          <w:tcPr>
            <w:tcW w:type="dxa" w:w="182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Класс (С0–С4)</w:t>
            </w:r>
          </w:p>
        </w:tc>
        <w:tc>
          <w:tcPr>
            <w:tcW w:type="dxa" w:w="107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MTOM</w:t>
            </w:r>
          </w:p>
        </w:tc>
        <w:tc>
          <w:tcPr>
            <w:tcW w:type="dxa" w:w="21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Серийный номер</w:t>
            </w:r>
          </w:p>
        </w:tc>
        <w:tc>
          <w:tcPr>
            <w:tcW w:type="dxa" w:w="137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Remote ID</w:t>
            </w:r>
          </w:p>
        </w:tc>
        <w:tc>
          <w:tcPr>
            <w:tcW w:type="dxa" w:w="169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Регистрация</w:t>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5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Установленные районы / географические зоны выполнения полётов</w:t>
      </w:r>
    </w:p>
    <w:p>
      <w:pPr>
        <w:spacing w:after="120"/>
        <w:ind w:firstLine="397"/>
        <w:jc w:val="both"/>
      </w:pPr>
      <w:r>
        <w:rPr>
          <w:rFonts w:ascii="Arial" w:cs="Arial" w:eastAsia="Arial" w:hAnsi="Arial"/>
          <w:sz w:val="24"/>
          <w:szCs w:val="24"/>
        </w:rPr>
        <w:t xml:space="preserve">1.__________________________________________________________________________</w:t>
      </w:r>
    </w:p>
    <w:p>
      <w:pPr>
        <w:spacing w:after="120"/>
        <w:ind w:firstLine="397"/>
        <w:jc w:val="both"/>
      </w:pPr>
      <w:r>
        <w:rPr>
          <w:rFonts w:ascii="Arial" w:cs="Arial" w:eastAsia="Arial" w:hAnsi="Arial"/>
          <w:sz w:val="24"/>
          <w:szCs w:val="24"/>
        </w:rPr>
        <w:t xml:space="preserve">2.__________________________________________________________________________</w:t>
      </w:r>
    </w:p>
    <w:p>
      <w:pPr>
        <w:spacing w:after="120"/>
        <w:ind w:firstLine="397"/>
        <w:jc w:val="both"/>
      </w:pPr>
      <w:r>
        <w:rPr>
          <w:rFonts w:ascii="Arial" w:cs="Arial" w:eastAsia="Arial" w:hAnsi="Arial"/>
          <w:sz w:val="24"/>
          <w:szCs w:val="24"/>
        </w:rPr>
        <w:t xml:space="preserve">3.__________________________________________________________________________</w:t>
      </w:r>
    </w:p>
    <w:p>
      <w:pPr>
        <w:spacing w:after="120"/>
        <w:ind w:firstLine="397"/>
        <w:jc w:val="both"/>
      </w:pPr>
      <w:r>
        <w:rPr>
          <w:rFonts w:ascii="Arial" w:cs="Arial" w:eastAsia="Arial" w:hAnsi="Arial"/>
          <w:sz w:val="24"/>
          <w:szCs w:val="24"/>
        </w:rPr>
        <w:t xml:space="preserve">(районы могут указываться в виде полигона/прямоугольника WGS-84)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Высотные параметры</w:t>
      </w:r>
    </w:p>
    <w:p>
      <w:pPr>
        <w:spacing w:after="120"/>
        <w:ind w:firstLine="397"/>
        <w:jc w:val="both"/>
      </w:pPr>
      <w:r>
        <w:rPr>
          <w:rFonts w:ascii="Arial" w:cs="Arial" w:eastAsia="Arial" w:hAnsi="Arial"/>
          <w:sz w:val="24"/>
          <w:szCs w:val="24"/>
        </w:rPr>
        <w:t xml:space="preserve">Минимальная высота: ______ м AGL </w:t>
      </w:r>
    </w:p>
    <w:p>
      <w:pPr>
        <w:spacing w:after="120"/>
        <w:ind w:firstLine="397"/>
        <w:jc w:val="both"/>
      </w:pPr>
      <w:r>
        <w:rPr>
          <w:rFonts w:ascii="Arial" w:cs="Arial" w:eastAsia="Arial" w:hAnsi="Arial"/>
          <w:sz w:val="24"/>
          <w:szCs w:val="24"/>
        </w:rPr>
        <w:t xml:space="preserve">Максимальная высота: ______ м AGL </w:t>
      </w:r>
    </w:p>
    <w:p>
      <w:pPr>
        <w:spacing w:after="120"/>
        <w:ind w:firstLine="397"/>
        <w:jc w:val="both"/>
      </w:pPr>
      <w:r>
        <w:rPr>
          <w:rFonts w:ascii="Arial" w:cs="Arial" w:eastAsia="Arial" w:hAnsi="Arial"/>
          <w:sz w:val="24"/>
          <w:szCs w:val="24"/>
        </w:rPr>
        <w:t xml:space="preserve">Ограничения по вертикали: 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Технические и эксплуатационные требования</w:t>
      </w:r>
    </w:p>
    <w:p>
      <w:pPr>
        <w:spacing w:after="120"/>
        <w:ind w:firstLine="397"/>
        <w:jc w:val="both"/>
      </w:pPr>
      <w:r>
        <w:rPr>
          <w:rFonts w:ascii="Arial" w:cs="Arial" w:eastAsia="Arial" w:hAnsi="Arial"/>
          <w:sz w:val="24"/>
          <w:szCs w:val="24"/>
        </w:rPr>
        <w:t xml:space="preserve">– БПЛА должен иметь Geo-Awareness и Geofencing; </w:t>
      </w:r>
    </w:p>
    <w:p>
      <w:pPr>
        <w:spacing w:after="120"/>
        <w:ind w:firstLine="397"/>
        <w:jc w:val="both"/>
      </w:pPr>
      <w:r>
        <w:rPr>
          <w:rFonts w:ascii="Arial" w:cs="Arial" w:eastAsia="Arial" w:hAnsi="Arial"/>
          <w:sz w:val="24"/>
          <w:szCs w:val="24"/>
        </w:rPr>
        <w:t xml:space="preserve">– Наличие RTH обязательно; </w:t>
      </w:r>
    </w:p>
    <w:p>
      <w:pPr>
        <w:spacing w:after="120"/>
        <w:ind w:firstLine="397"/>
        <w:jc w:val="both"/>
      </w:pPr>
      <w:r>
        <w:rPr>
          <w:rFonts w:ascii="Arial" w:cs="Arial" w:eastAsia="Arial" w:hAnsi="Arial"/>
          <w:sz w:val="24"/>
          <w:szCs w:val="24"/>
        </w:rPr>
        <w:t xml:space="preserve">– BVLOS допускается только при наличии SORA; </w:t>
      </w:r>
    </w:p>
    <w:p>
      <w:pPr>
        <w:spacing w:after="120"/>
        <w:ind w:firstLine="397"/>
        <w:jc w:val="both"/>
      </w:pPr>
      <w:r>
        <w:rPr>
          <w:rFonts w:ascii="Arial" w:cs="Arial" w:eastAsia="Arial" w:hAnsi="Arial"/>
          <w:sz w:val="24"/>
          <w:szCs w:val="24"/>
        </w:rPr>
        <w:t xml:space="preserve">– Полёты в контролируемом воздушном пространстве — при наличии FPL; </w:t>
      </w:r>
    </w:p>
    <w:p>
      <w:pPr>
        <w:spacing w:after="120"/>
        <w:ind w:firstLine="397"/>
        <w:jc w:val="both"/>
      </w:pPr>
      <w:r>
        <w:rPr>
          <w:rFonts w:ascii="Arial" w:cs="Arial" w:eastAsia="Arial" w:hAnsi="Arial"/>
          <w:sz w:val="24"/>
          <w:szCs w:val="24"/>
        </w:rPr>
        <w:t xml:space="preserve">– Связь «оператор—БПЛА» должна быть устойчива; </w:t>
      </w:r>
    </w:p>
    <w:p>
      <w:pPr>
        <w:spacing w:after="120"/>
        <w:ind w:firstLine="397"/>
        <w:jc w:val="both"/>
      </w:pPr>
      <w:r>
        <w:rPr>
          <w:rFonts w:ascii="Arial" w:cs="Arial" w:eastAsia="Arial" w:hAnsi="Arial"/>
          <w:sz w:val="24"/>
          <w:szCs w:val="24"/>
        </w:rPr>
        <w:t xml:space="preserve">– Функция Remote ID — обязательна для классов C2–C4 и BVLOS.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Обязательность подачи SHR</w:t>
      </w:r>
    </w:p>
    <w:p>
      <w:pPr>
        <w:spacing w:after="120"/>
        <w:ind w:firstLine="397"/>
        <w:jc w:val="both"/>
      </w:pPr>
      <w:r>
        <w:rPr>
          <w:rFonts w:ascii="Arial" w:cs="Arial" w:eastAsia="Arial" w:hAnsi="Arial"/>
          <w:sz w:val="24"/>
          <w:szCs w:val="24"/>
        </w:rPr>
        <w:t xml:space="preserve">Оператор обязан подавать:</w:t>
      </w:r>
    </w:p>
    <w:p>
      <w:pPr>
        <w:spacing w:after="120"/>
        <w:ind w:firstLine="397"/>
        <w:jc w:val="both"/>
      </w:pPr>
      <w:r>
        <w:rPr>
          <w:rFonts w:ascii="Arial" w:cs="Arial" w:eastAsia="Arial" w:hAnsi="Arial"/>
          <w:sz w:val="24"/>
          <w:szCs w:val="24"/>
        </w:rPr>
        <w:t xml:space="preserve">– SHR — не менее чем за 3 часа до полёта</w:t>
      </w:r>
    </w:p>
    <w:p>
      <w:pPr>
        <w:spacing w:after="120"/>
        <w:ind w:firstLine="397"/>
        <w:jc w:val="both"/>
      </w:pPr>
      <w:r>
        <w:rPr>
          <w:rFonts w:ascii="Arial" w:cs="Arial" w:eastAsia="Arial" w:hAnsi="Arial"/>
          <w:sz w:val="24"/>
          <w:szCs w:val="24"/>
        </w:rPr>
        <w:t xml:space="preserve">Полёты без подтверждения SHR запрещаются.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ПОДТВЕРЖДЕНИЕ (ОПЕРАТИВНОЕ РАЗРЕШЕНИЕ)</w:t>
      </w:r>
    </w:p>
    <w:p>
      <w:pPr>
        <w:spacing w:after="120"/>
        <w:jc w:val="center"/>
      </w:pPr>
      <w:r>
        <w:rPr>
          <w:rFonts w:ascii="Arial" w:cs="Arial" w:eastAsia="Arial" w:hAnsi="Arial"/>
          <w:sz w:val="24"/>
          <w:szCs w:val="24"/>
        </w:rPr>
        <w:t xml:space="preserve">на выполнение конкретной операции (SHR)</w:t>
      </w:r>
    </w:p>
    <w:p>
      <w:pPr>
        <w:spacing w:after="120"/>
        <w:jc w:val="center"/>
      </w:pPr>
      <w:r>
        <w:rPr>
          <w:rFonts w:ascii="Arial" w:cs="Arial" w:eastAsia="Arial" w:hAnsi="Arial"/>
          <w:sz w:val="24"/>
          <w:szCs w:val="24"/>
        </w:rPr>
        <w:t xml:space="preserve">Форма выдаётся ГЦ ОрВД КР перед каждым полётом.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Связка с годовым разрешением</w:t>
      </w:r>
    </w:p>
    <w:p>
      <w:pPr>
        <w:spacing w:after="120"/>
        <w:ind w:firstLine="397"/>
        <w:jc w:val="both"/>
      </w:pPr>
      <w:r>
        <w:rPr>
          <w:rFonts w:ascii="Arial" w:cs="Arial" w:eastAsia="Arial" w:hAnsi="Arial"/>
          <w:sz w:val="24"/>
          <w:szCs w:val="24"/>
        </w:rPr>
        <w:t xml:space="preserve">Годовое разрешение № ________ </w:t>
      </w:r>
    </w:p>
    <w:p>
      <w:pPr>
        <w:spacing w:after="120"/>
        <w:ind w:firstLine="397"/>
        <w:jc w:val="both"/>
      </w:pPr>
      <w:r>
        <w:rPr>
          <w:rFonts w:ascii="Arial" w:cs="Arial" w:eastAsia="Arial" w:hAnsi="Arial"/>
          <w:sz w:val="24"/>
          <w:szCs w:val="24"/>
        </w:rPr>
        <w:t xml:space="preserve">Спецификация № ________</w:t>
      </w:r>
    </w:p>
    <w:p>
      <w:pPr>
        <w:spacing w:after="120"/>
        <w:ind w:firstLine="397"/>
        <w:jc w:val="both"/>
      </w:pPr>
      <w:r>
        <w:rPr>
          <w:rFonts w:ascii="Arial" w:cs="Arial" w:eastAsia="Arial" w:hAnsi="Arial"/>
          <w:sz w:val="24"/>
          <w:szCs w:val="24"/>
        </w:rPr>
        <w:t xml:space="preserve">3.2. Параметры конкретного полёта (из формы SHR)</w:t>
      </w:r>
    </w:p>
    <w:p>
      <w:pPr>
        <w:spacing w:after="120"/>
        <w:ind w:firstLine="397"/>
        <w:jc w:val="both"/>
      </w:pPr>
      <w:r>
        <w:rPr>
          <w:rFonts w:ascii="Arial" w:cs="Arial" w:eastAsia="Arial" w:hAnsi="Arial"/>
          <w:sz w:val="24"/>
          <w:szCs w:val="24"/>
        </w:rPr>
        <w:t xml:space="preserve">Дата DOF: «__» ________ 20___ г. </w:t>
      </w:r>
    </w:p>
    <w:p>
      <w:pPr>
        <w:spacing w:after="120"/>
        <w:ind w:firstLine="397"/>
        <w:jc w:val="both"/>
      </w:pPr>
      <w:r>
        <w:rPr>
          <w:rFonts w:ascii="Arial" w:cs="Arial" w:eastAsia="Arial" w:hAnsi="Arial"/>
          <w:sz w:val="24"/>
          <w:szCs w:val="24"/>
        </w:rPr>
        <w:t xml:space="preserve">Время операции: – Z </w:t>
      </w:r>
    </w:p>
    <w:p>
      <w:pPr>
        <w:spacing w:after="120"/>
        <w:ind w:firstLine="397"/>
        <w:jc w:val="both"/>
      </w:pPr>
      <w:r>
        <w:rPr>
          <w:rFonts w:ascii="Arial" w:cs="Arial" w:eastAsia="Arial" w:hAnsi="Arial"/>
          <w:sz w:val="24"/>
          <w:szCs w:val="24"/>
        </w:rPr>
        <w:t xml:space="preserve">Район выполнения: _______________________________________________ </w:t>
      </w:r>
    </w:p>
    <w:p>
      <w:pPr>
        <w:spacing w:after="120"/>
        <w:ind w:firstLine="397"/>
        <w:jc w:val="both"/>
      </w:pPr>
      <w:r>
        <w:rPr>
          <w:rFonts w:ascii="Arial" w:cs="Arial" w:eastAsia="Arial" w:hAnsi="Arial"/>
          <w:sz w:val="24"/>
          <w:szCs w:val="24"/>
        </w:rPr>
        <w:t xml:space="preserve">Координаты полигона: ____________________________________________ </w:t>
      </w:r>
    </w:p>
    <w:p>
      <w:pPr>
        <w:spacing w:after="120"/>
        <w:ind w:firstLine="397"/>
        <w:jc w:val="both"/>
      </w:pPr>
      <w:r>
        <w:rPr>
          <w:rFonts w:ascii="Arial" w:cs="Arial" w:eastAsia="Arial" w:hAnsi="Arial"/>
          <w:sz w:val="24"/>
          <w:szCs w:val="24"/>
        </w:rPr>
        <w:t xml:space="preserve">Максимальная высота: ________ м AGL </w:t>
      </w:r>
    </w:p>
    <w:p>
      <w:pPr>
        <w:spacing w:after="120"/>
        <w:ind w:firstLine="397"/>
        <w:jc w:val="both"/>
      </w:pPr>
      <w:r>
        <w:rPr>
          <w:rFonts w:ascii="Arial" w:cs="Arial" w:eastAsia="Arial" w:hAnsi="Arial"/>
          <w:sz w:val="24"/>
          <w:szCs w:val="24"/>
        </w:rPr>
        <w:t xml:space="preserve">Тип операции: □ VLOS □ EVLOS □ BVLOS □ SPECIAL</w:t>
      </w:r>
    </w:p>
    <w:p>
      <w:pPr>
        <w:spacing w:after="120"/>
        <w:ind w:firstLine="397"/>
        <w:jc w:val="both"/>
      </w:pPr>
      <w:r>
        <w:rPr>
          <w:rFonts w:ascii="Arial" w:cs="Arial" w:eastAsia="Arial" w:hAnsi="Arial"/>
          <w:sz w:val="24"/>
          <w:szCs w:val="24"/>
        </w:rPr>
        <w:t xml:space="preserve">Номер подтверждения SHR/FPL, выданный ГЦ ОрВД: _________________</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ИНФОРМАЦИОННОЕ ПИСЬМО</w:t>
      </w:r>
    </w:p>
    <w:p>
      <w:pPr>
        <w:spacing w:after="120"/>
        <w:jc w:val="center"/>
      </w:pPr>
      <w:r>
        <w:rPr>
          <w:rFonts w:ascii="Arial" w:cs="Arial" w:eastAsia="Arial" w:hAnsi="Arial"/>
          <w:sz w:val="24"/>
          <w:szCs w:val="24"/>
        </w:rPr>
        <w:t xml:space="preserve">о выдаче годового разрешения на ИВП</w:t>
      </w:r>
    </w:p>
    <w:p>
      <w:pPr>
        <w:spacing w:after="120"/>
        <w:jc w:val="center"/>
      </w:pPr>
      <w:r>
        <w:rPr>
          <w:rFonts w:ascii="Arial" w:cs="Arial" w:eastAsia="Arial" w:hAnsi="Arial"/>
          <w:sz w:val="24"/>
          <w:szCs w:val="24"/>
        </w:rPr>
        <w:t xml:space="preserve">Направляется заинтересованным органам:</w:t>
      </w:r>
    </w:p>
    <w:p>
      <w:pPr>
        <w:spacing w:after="120"/>
        <w:jc w:val="center"/>
      </w:pPr>
      <w:r>
        <w:rPr>
          <w:rFonts w:ascii="Arial" w:cs="Arial" w:eastAsia="Arial" w:hAnsi="Arial"/>
          <w:sz w:val="24"/>
          <w:szCs w:val="24"/>
        </w:rPr>
        <w:t xml:space="preserve">ГЦ ОрВД КР, Пограничная служба ГКНБ (при необходимости),</w:t>
      </w:r>
    </w:p>
    <w:p>
      <w:pPr>
        <w:spacing w:after="120"/>
        <w:jc w:val="center"/>
      </w:pPr>
      <w:r>
        <w:rPr>
          <w:rFonts w:ascii="Arial" w:cs="Arial" w:eastAsia="Arial" w:hAnsi="Arial"/>
          <w:sz w:val="24"/>
          <w:szCs w:val="24"/>
        </w:rPr>
        <w:t xml:space="preserve">Министерство обороны КР.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Содержание письма: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ФОРМА ЗАЯВЛЕНИЯ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РАЗОВОЕ РАЗРЕШЕНИЕ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на получение Сертификата эксплуатанта БПЛА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Сведения о БПЛА (эксплуатируемый парк):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
        <w:gridCol w:w="1864"/>
        <w:gridCol w:w="1410"/>
        <w:gridCol w:w="1720"/>
        <w:gridCol w:w="2630"/>
        <w:gridCol w:w="2071"/>
      </w:tblGrid>
      <w:tr>
        <w:tc>
          <w:tcPr>
            <w:tcW w:type="dxa" w:w="4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86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Тип/модель БПЛА</w:t>
            </w:r>
          </w:p>
        </w:tc>
        <w:tc>
          <w:tcPr>
            <w:tcW w:type="dxa" w:w="141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Класс (C0–C4)</w:t>
            </w:r>
          </w:p>
        </w:tc>
        <w:tc>
          <w:tcPr>
            <w:tcW w:type="dxa" w:w="17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Серийный номер</w:t>
            </w:r>
          </w:p>
        </w:tc>
        <w:tc>
          <w:tcPr>
            <w:tcW w:type="dxa" w:w="263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Максимальная взлётная масса</w:t>
            </w:r>
          </w:p>
        </w:tc>
        <w:tc>
          <w:tcPr>
            <w:tcW w:type="dxa" w:w="207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Наличие регистрации</w:t>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8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 Да </w:t>
            </w:r>
            <w:r>
              <w:rPr>
                <w:rFonts w:ascii="Arial" w:cs="Arial" w:eastAsia="Arial" w:hAnsi="Arial"/>
                <w:sz w:val="24"/>
                <w:szCs w:val="24"/>
              </w:rPr>
              <w:t xml:space="preserve">☐</w:t>
            </w:r>
            <w:r>
              <w:rPr>
                <w:rFonts w:ascii="Arial" w:cs="Arial" w:eastAsia="Arial" w:hAnsi="Arial"/>
                <w:sz w:val="24"/>
                <w:szCs w:val="24"/>
              </w:rPr>
              <w:t xml:space="preserve"> Нет</w:t>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8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 Да </w:t>
            </w:r>
            <w:r>
              <w:rPr>
                <w:rFonts w:ascii="Arial" w:cs="Arial" w:eastAsia="Arial" w:hAnsi="Arial"/>
                <w:sz w:val="24"/>
                <w:szCs w:val="24"/>
              </w:rPr>
              <w:t xml:space="preserve">☐</w:t>
            </w:r>
            <w:r>
              <w:rPr>
                <w:rFonts w:ascii="Arial" w:cs="Arial" w:eastAsia="Arial" w:hAnsi="Arial"/>
                <w:sz w:val="24"/>
                <w:szCs w:val="24"/>
              </w:rPr>
              <w:t xml:space="preserve"> Нет</w:t>
            </w:r>
          </w:p>
        </w:tc>
      </w:tr>
      <w:tr>
        <w:tc>
          <w:tcPr>
            <w:tcW w:type="dxa" w:w="4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86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Районы предполагаемых операций:</w:t>
      </w:r>
    </w:p>
    <w:p>
      <w:pPr>
        <w:spacing w:after="120"/>
        <w:ind w:firstLine="397"/>
        <w:jc w:val="both"/>
      </w:pPr>
      <w:r>
        <w:rPr>
          <w:rFonts w:ascii="Arial" w:cs="Arial" w:eastAsia="Arial" w:hAnsi="Arial"/>
          <w:sz w:val="24"/>
          <w:szCs w:val="24"/>
        </w:rPr>
        <w:t xml:space="preserve">________________________________________________________________</w:t>
      </w:r>
    </w:p>
    <w:p>
      <w:pPr>
        <w:spacing w:after="120"/>
        <w:ind w:firstLine="397"/>
        <w:jc w:val="both"/>
      </w:pPr>
      <w:r>
        <w:rPr>
          <w:rFonts w:ascii="Arial" w:cs="Arial" w:eastAsia="Arial" w:hAnsi="Arial"/>
          <w:sz w:val="24"/>
          <w:szCs w:val="24"/>
        </w:rPr>
        <w:t xml:space="preserve">(указать районы, географические зоны, типичные условия, высоты)</w:t>
      </w:r>
    </w:p>
    <w:p>
      <w:pPr>
        <w:spacing w:after="120"/>
        <w:ind w:firstLine="397"/>
        <w:jc w:val="both"/>
      </w:pPr>
      <w:r>
        <w:rPr>
          <w:rFonts w:ascii="Arial" w:cs="Arial" w:eastAsia="Arial" w:hAnsi="Arial"/>
          <w:sz w:val="24"/>
          <w:szCs w:val="24"/>
        </w:rPr>
        <w:t xml:space="preserve">________________________________________________________________</w:t>
      </w:r>
    </w:p>
    <w:p>
      <w:pPr>
        <w:spacing w:after="120"/>
        <w:ind w:firstLine="397"/>
        <w:jc w:val="both"/>
      </w:pPr>
      <w:r>
        <w:rPr>
          <w:rFonts w:ascii="Arial" w:cs="Arial" w:eastAsia="Arial" w:hAnsi="Arial"/>
          <w:sz w:val="24"/>
          <w:szCs w:val="24"/>
        </w:rPr>
        <w:t xml:space="preserve">4. Сведения об управленческом персонале эксплуатанта: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7"/>
        <w:gridCol w:w="3106"/>
        <w:gridCol w:w="1398"/>
        <w:gridCol w:w="1826"/>
      </w:tblGrid>
      <w:tr>
        <w:tc>
          <w:tcPr>
            <w:tcW w:type="dxa" w:w="384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Должность</w:t>
            </w:r>
          </w:p>
        </w:tc>
        <w:tc>
          <w:tcPr>
            <w:tcW w:type="dxa" w:w="310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Ф.И.О.</w:t>
            </w:r>
          </w:p>
        </w:tc>
        <w:tc>
          <w:tcPr>
            <w:tcW w:type="dxa" w:w="139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Квалификация</w:t>
            </w:r>
          </w:p>
        </w:tc>
        <w:tc>
          <w:tcPr>
            <w:tcW w:type="dxa" w:w="182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Контактные данные</w:t>
            </w:r>
          </w:p>
        </w:tc>
      </w:tr>
      <w:tr>
        <w:tc>
          <w:tcPr>
            <w:tcW w:type="dxa" w:w="38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Ответственный за безопасность полётов</w:t>
            </w:r>
          </w:p>
        </w:tc>
        <w:tc>
          <w:tcPr>
            <w:tcW w:type="dxa" w:w="31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38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Ответственный за техническое обслуживание</w:t>
            </w:r>
          </w:p>
        </w:tc>
        <w:tc>
          <w:tcPr>
            <w:tcW w:type="dxa" w:w="31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38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Ответственный за подготовку персонала</w:t>
            </w:r>
          </w:p>
        </w:tc>
        <w:tc>
          <w:tcPr>
            <w:tcW w:type="dxa" w:w="31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38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Операционный менеджер</w:t>
            </w:r>
          </w:p>
        </w:tc>
        <w:tc>
          <w:tcPr>
            <w:tcW w:type="dxa" w:w="31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Прилагаемые документы (в соответствии с требованиями АПКР-6 Ч.IV):</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3tab8pfqtntkuqa_dyhh">
      <w:r>
        <w:rPr>
          <w:rFonts w:ascii="Arial" w:cs="Arial" w:eastAsia="Arial" w:hAnsi="Arial"/>
          <w:color w:val="132D3F"/>
          <w:sz w:val="16"/>
          <w:szCs w:val="16"/>
          <w:u w:val="single"/>
        </w:rPr>
        <w:t xml:space="preserve">dalil.kg/document/230040460</w:t>
      </w:r>
    </w:hyperlink>
  </w:p>
  <w:p>
    <w:pPr>
      <w:spacing w:after="0" w:before="40"/>
      <w:jc w:val="center"/>
    </w:pPr>
    <w:hyperlink w:history="1" r:id="rIdqlsg5oa0j3kbhgz71pv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q7he42y26icl3kxykd__" Type="http://schemas.openxmlformats.org/officeDocument/2006/relationships/hyperlink" Target="https://dalil.kg/document/230040558" TargetMode="External"/><Relationship Id="rIdx0heyyd2wx26gkssyqz4y" Type="http://schemas.openxmlformats.org/officeDocument/2006/relationships/hyperlink" Target="https://dalil.kg/document/111262" TargetMode="External"/><Relationship Id="rIdow8btvnkigc0liytg26u3" Type="http://schemas.openxmlformats.org/officeDocument/2006/relationships/hyperlink" Target="https://dalil.kg/document/230024353" TargetMode="External"/><Relationship Id="rIdgasybv-dw6v6mspnmqht5" Type="http://schemas.openxmlformats.org/officeDocument/2006/relationships/hyperlink" Target="https://dalil.kg/document/230024359" TargetMode="External"/><Relationship Id="rIdqae59shzuk3wuu6jfegi-" Type="http://schemas.openxmlformats.org/officeDocument/2006/relationships/hyperlink" Target="https://dalil.kg/document/11114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3tab8pfqtntkuqa_dyhh" Type="http://schemas.openxmlformats.org/officeDocument/2006/relationships/hyperlink" Target="https://dalil.kg/document/230040460" TargetMode="External"/><Relationship Id="rIdqlsg5oa0j3kbhgz71pv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2026-09-27T04:43:20.171Z</dcterms:created>
  <dcterms:modified xsi:type="dcterms:W3CDTF">2026-09-27T04:43:20.171Z</dcterms:modified>
</cp:coreProperties>
</file>

<file path=docProps/custom.xml><?xml version="1.0" encoding="utf-8"?>
<Properties xmlns="http://schemas.openxmlformats.org/officeDocument/2006/custom-properties" xmlns:vt="http://schemas.openxmlformats.org/officeDocument/2006/docPropsVTypes"/>
</file>