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pz36nux6xkfxngk5iiz1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строительства, архитектуры и жилищно-коммунального хозяйства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«9»февраля 2026 года № 110-нпа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 расчета индексов изменения сметной стоимости строительных работ на территории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86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устанавливает единый и обязательный порядок расчета и применения индексов изменения сметной стоимости строительных работ (далее — индексы) на территории Кыргызской Республики.</w:t>
      </w:r>
    </w:p>
    <w:p>
      <w:pPr>
        <w:spacing w:after="120"/>
        <w:ind w:firstLine="686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Методика применяется при:</w:t>
      </w:r>
    </w:p>
    <w:p>
      <w:pPr>
        <w:spacing w:after="120"/>
        <w:ind w:firstLine="686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разработке, корректировке и пересчете сметной стоимости объектов строительства, финансируемых за счет средств республиканского и местных бюджетов;</w:t>
      </w:r>
    </w:p>
    <w:p>
      <w:pPr>
        <w:spacing w:after="120"/>
        <w:ind w:firstLine="686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пересмотре цен государственных (муниципальных) контрактов на строительные работы в случаях и порядке, установленных законодательством Кыргызской Республики.</w:t>
      </w:r>
    </w:p>
    <w:p>
      <w:pPr>
        <w:spacing w:after="120"/>
        <w:ind w:firstLine="686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объектов строительства, финансируемых за счет иных источников, положения настоящей Методики применяются в рекомендательном порядке, если иное не предусмотрено условиями договора (контракта).</w:t>
      </w:r>
    </w:p>
    <w:p>
      <w:pPr>
        <w:spacing w:after="120"/>
        <w:ind w:firstLine="686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Расчет, утверждение и официальное опубликование индексов и коэффициентов осуществляется уполномоченным государственным органом в сфере строительства не реже одного раза в год.</w:t>
      </w:r>
    </w:p>
    <w:p>
      <w:pPr>
        <w:spacing w:after="120"/>
        <w:ind w:firstLine="686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Индексы и коэффициенты применяются в виде безразмерных величин. Значение индекса 1,15 означает увеличение сметной стоимости на 15 процентов.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настоящей Методике применяются следующие основные термины: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Базисно-индексный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метод с учетом инфляции</w:t>
      </w:r>
      <w:r>
        <w:rPr>
          <w:rFonts w:ascii="Arial" w:cs="Arial" w:eastAsia="Arial" w:hAnsi="Arial"/>
          <w:sz w:val="24"/>
          <w:szCs w:val="24"/>
        </w:rPr>
        <w:t xml:space="preserve"> — календарный год, по состоянию на который определяется уровень цен строительных ресурсов с учетом официальных индексов изменения сметной стоимости и показателей инфляции.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Базовый год</w:t>
      </w:r>
      <w:r>
        <w:rPr>
          <w:rFonts w:ascii="Arial" w:cs="Arial" w:eastAsia="Arial" w:hAnsi="Arial"/>
          <w:sz w:val="24"/>
          <w:szCs w:val="24"/>
        </w:rPr>
        <w:t xml:space="preserve"> — предыдущий календарный год, по которому опубликованы официальные индексы и годовой уровень инфляции и который принимается в качестве основы для расчета сметной стоимости на последующий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Текущий год (t)</w:t>
      </w:r>
      <w:r>
        <w:rPr>
          <w:rFonts w:ascii="Arial" w:cs="Arial" w:eastAsia="Arial" w:hAnsi="Arial"/>
          <w:sz w:val="24"/>
          <w:szCs w:val="24"/>
        </w:rPr>
        <w:t xml:space="preserve"> — календарный год, на который рассчитываются и применяются индексы и коэффициенты.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Индекс потребительских цен (ИПЦ)</w:t>
      </w:r>
      <w:r>
        <w:rPr>
          <w:rFonts w:ascii="Arial" w:cs="Arial" w:eastAsia="Arial" w:hAnsi="Arial"/>
          <w:sz w:val="24"/>
          <w:szCs w:val="24"/>
        </w:rPr>
        <w:t xml:space="preserve"> — официальный показатель инфляции, публикуемый Национальным статистическим комитетом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Годовой коэффициент изменения сметной стоимости</w:t>
      </w:r>
      <w:r>
        <w:rPr>
          <w:rFonts w:ascii="Arial" w:cs="Arial" w:eastAsia="Arial" w:hAnsi="Arial"/>
          <w:sz w:val="24"/>
          <w:szCs w:val="24"/>
        </w:rPr>
        <w:t xml:space="preserve"> — коэффициент изменения уровня цен в текущем году (t) по отношению к предыдущему году.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Индекс сметной стоимости</w:t>
      </w:r>
      <w:r>
        <w:rPr>
          <w:rFonts w:ascii="Arial" w:cs="Arial" w:eastAsia="Arial" w:hAnsi="Arial"/>
          <w:sz w:val="24"/>
          <w:szCs w:val="24"/>
        </w:rPr>
        <w:t xml:space="preserve"> — индекс изменения уровня цен текущего года по отношению к базовому году.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в сфере строительства</w:t>
      </w:r>
      <w:r>
        <w:rPr>
          <w:rFonts w:ascii="Arial" w:cs="Arial" w:eastAsia="Arial" w:hAnsi="Arial"/>
          <w:sz w:val="24"/>
          <w:szCs w:val="24"/>
        </w:rPr>
        <w:t xml:space="preserve"> – это Министерство строительства, архитектуры и жилищно-коммунального хозяйства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Изначально утвержденный календарный график производства работ </w:t>
      </w:r>
      <w:r>
        <w:rPr>
          <w:rFonts w:ascii="Arial" w:cs="Arial" w:eastAsia="Arial" w:hAnsi="Arial"/>
          <w:sz w:val="24"/>
          <w:szCs w:val="24"/>
        </w:rPr>
        <w:t xml:space="preserve">– неотъемлемая часть контракта, обязательная для составления и утверждения сторонами одновременно с подписанием контракта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настоящей Методике используются следующие исходные показатели: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 – </w:t>
      </w:r>
      <w:r>
        <w:rPr>
          <w:rFonts w:ascii="Arial" w:cs="Arial" w:eastAsia="Arial" w:hAnsi="Arial"/>
          <w:sz w:val="24"/>
          <w:szCs w:val="24"/>
        </w:rPr>
        <w:t xml:space="preserve">индекс инфляции для текущего года;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 – индекс потребительских цен за предыдущий календарный год (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-1), опубликованный Национальным статистическим комитетом Кыргызской Республики, выраженный в процентах;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– сметная стоимость в ценах текущего года (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– сметная стоимость в ценах базисно-индексного года;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базового года индекс инфляции принимается равным 1,00: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индекса инфляции при необходимости округляется до трех-четырех знаков после запятой.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расчета индексов инфляции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каждого календарного года t уполномоченный государственный орган в сфере строительства на основании официальных данных Национального статистического комитета Кыргызской Республики рассчитывает индекс инфляции.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Индекс инфляции текущего года определяется как отношение индекса потребительских цен предыдущего года, выраженного в процентах, к 100.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Формула расчета индекса инфляции текущего года: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Формула пересчета сметной стоимости в цены текущего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Применение различных индексов инфляции по отдельным элементам сметной стоимости не допускается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Применение индексов при определении сметной стоимости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Пересчет сметной стоимости строительно-монтажных работ, рассчитанной в ценах базового года, в цены текущего года осуществляется путем умножения базисной стоимости на утвержденный индекс инфляции.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Порядок утверждения и опубликования индексов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государственный орган в сфере строительства ежегодно: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получает официальные данные Национального статистического комитета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рассчитывает годовые коэффициенты и индексы;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формирует сводную таблицу индексов по годам;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утверждает рассчитанные показатели нормативным правовым актом;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обеспечивает их официальное опубликование.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существенном изменении экономической ситуации допускается уточнение или пересчет индексов в соответствии с Порядком установления и подтверждения существенного изменения обстоятельств, связанных с увеличением цены, утвержденным Постановлением Кабинета Министров Кыргызской Республики от 21.11.2022 года № 651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Порядок применения в сметной документации и контрактах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Утвержденные индексы и коэффициенты применяются исключительно в пределах календарного года, на который они утверждены.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Применение индексов предыдущих лет допускается только в качестве базисных показателей для пересчета стоимости в текущий уровень цен.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Изменение цены государственных (муниципальных) контрактов допускается только в отношении того объема работ и услуг, выполнение которых было предусмотрено в соответствующем году в изначально утвержденном календарном графике производства работ.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контрактам, заключенным до введения в действие настоящей Методики, перерасчет сметной и договорной стоимости не производится.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объектам незавершенного строительства положения настоящей Методики применяются исключительно при разработке новой сметной документации либо при заключении новых контрактов.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Основанием для применения индексов, коэффициентов и базы цен являются утвержденные и официально опубликованные нормативные правовые акты уполномоченного государственного органа в сфере строительства.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База цен подлежит обязательному официальному опубликованию и применяется исключительно в пределах календарного года, на который она утверждена.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База цен строительных ресурсов формируется уполномоченным государственным органом в сфере строительства по видам строительных ресурсов и включает: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строительные материалы, изделия и конструкции;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строительные машины и механизмы;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оплату труда работников в строительстве.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База цен подлежит обязательному официальному опубликованию и применяется исключительно в пределах календарного года, на который она утверждена.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База цен подлежит ежегодной актуализации (пересмотру) в начале календарного года с учетом утвержденных индексов изменения сметной стоимости и официальных показателей инфляции.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отсутствии утвержденных и опубликованных индексов инфляции и базы цен на соответствующий календарный год пересчет сметной стоимости и изменение договорных цен не осуществляются.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Применение индексов, коэффициентов и показателей инфляции, не утвержденных либо не опубликованных в установленном порядке, не допускается.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27.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 случае снижения среднегодовой рыночной цены на строительные материалы в сравнении с аналогичными данными прошлого года, подтвержденными </w:t>
      </w:r>
      <w:r>
        <w:rPr>
          <w:rFonts w:ascii="Arial" w:cs="Arial" w:eastAsia="Arial" w:hAnsi="Arial"/>
          <w:sz w:val="24"/>
          <w:szCs w:val="24"/>
        </w:rPr>
        <w:t xml:space="preserve">официальными статистическими данными и результатами мониторинга цен, в том числе по обращениям государственных органов, юридических и физических лиц, уполномоченный государственный орган в сфере строительства принимает решение о корректировке базы цен по соответствующим строительным материалам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 сторону уменьшения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Корректировка осуществляется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один раз в год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действует в течение одного календарного года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Пониженное значение базовых цен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устанавливается в качестве базисно-индексного</w:t>
      </w:r>
      <w:r>
        <w:rPr>
          <w:rFonts w:ascii="Arial" w:cs="Arial" w:eastAsia="Arial" w:hAnsi="Arial"/>
          <w:sz w:val="24"/>
          <w:szCs w:val="24"/>
        </w:rPr>
        <w:t xml:space="preserve"> и применяется в последующих расчётах сметной стоимости.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Официальные разъяснения по вопросам применения настоящей Методики, индексов инфляции и базы цен даются уполномоченным государственным органом в установленном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a7fvfuc8q6pjjq2uq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dalil.kg/document/230040857</w:t>
      </w:r>
    </w:hyperlink>
  </w:p>
  <w:p>
    <w:pPr>
      <w:spacing w:after="0" w:before="40"/>
      <w:jc w:val="center"/>
    </w:pPr>
    <w:hyperlink w:history="1" r:id="rIdpmprgdlozajznk6aywd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36nux6xkfxngk5iiz1x" Type="http://schemas.openxmlformats.org/officeDocument/2006/relationships/hyperlink" Target="https://dalil.kg/document/2300400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a7fvfuc8q6pjjq2uqbt" Type="http://schemas.openxmlformats.org/officeDocument/2006/relationships/hyperlink" Target="https://dalil.kg/document/230040857" TargetMode="External"/><Relationship Id="rIdpmprgdlozajznk6aywd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2026-09-26T04:02:24.807Z</dcterms:created>
  <dcterms:modified xsi:type="dcterms:W3CDTF">2026-09-26T04:02:24.807Z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