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5hwjwlay3yq4kg5bluxox">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13 февраля 2026 года № 43)</w:t>
      </w:r>
    </w:p>
    <w:p>
      <w:pPr>
        <w:spacing w:after="240" w:before="200"/>
        <w:jc w:val="center"/>
      </w:pPr>
      <w:r>
        <w:rPr>
          <w:rFonts w:ascii="Arial" w:cs="Arial" w:eastAsia="Arial" w:hAnsi="Arial"/>
          <w:b/>
          <w:bCs/>
          <w:sz w:val="32"/>
          <w:szCs w:val="32"/>
        </w:rPr>
        <w:t xml:space="preserve">ПОЛОЖЕНИЕ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(далее - Положение) устанавливает порядок формирования и функционирования резерва кадров на младшие административные должности государственной гражданской службы и муниципальной службы государственного органа, органа местного самоуправления (далее - резерв кадров).</w:t>
      </w:r>
    </w:p>
    <w:p>
      <w:pPr>
        <w:spacing w:after="120"/>
        <w:ind w:firstLine="567"/>
        <w:jc w:val="both"/>
      </w:pPr>
      <w:r>
        <w:rPr>
          <w:rFonts w:ascii="Arial" w:cs="Arial" w:eastAsia="Arial" w:hAnsi="Arial"/>
          <w:sz w:val="24"/>
          <w:szCs w:val="24"/>
        </w:rPr>
        <w:t xml:space="preserve">2. Резерв кадров - это группа кандидатов (резервистов) на замещение младших административных должностей государственной гражданской службы и муниципальной службы по соответствующим отраслевым направлениям деятельности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3. Цели резерва кадров:</w:t>
      </w:r>
    </w:p>
    <w:p>
      <w:pPr>
        <w:spacing w:after="120"/>
        <w:ind w:firstLine="567"/>
        <w:jc w:val="both"/>
      </w:pPr>
      <w:r>
        <w:rPr>
          <w:rFonts w:ascii="Arial" w:cs="Arial" w:eastAsia="Arial" w:hAnsi="Arial"/>
          <w:sz w:val="24"/>
          <w:szCs w:val="24"/>
        </w:rPr>
        <w:t xml:space="preserve">1) привлечение на государственную гражданскую службу и муниципальную службу квалифицированных специалистов;</w:t>
      </w:r>
    </w:p>
    <w:p>
      <w:pPr>
        <w:spacing w:after="120"/>
        <w:ind w:firstLine="567"/>
        <w:jc w:val="both"/>
      </w:pPr>
      <w:r>
        <w:rPr>
          <w:rFonts w:ascii="Arial" w:cs="Arial" w:eastAsia="Arial" w:hAnsi="Arial"/>
          <w:sz w:val="24"/>
          <w:szCs w:val="24"/>
        </w:rPr>
        <w:t xml:space="preserve">2) своевременное замещение вакантных младших административных должностей государственной гражданской службы и муниципальной службы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4. Задачи резерва кадров:</w:t>
      </w:r>
    </w:p>
    <w:p>
      <w:pPr>
        <w:spacing w:after="120"/>
        <w:ind w:firstLine="567"/>
        <w:jc w:val="both"/>
      </w:pPr>
      <w:r>
        <w:rPr>
          <w:rFonts w:ascii="Arial" w:cs="Arial" w:eastAsia="Arial" w:hAnsi="Arial"/>
          <w:sz w:val="24"/>
          <w:szCs w:val="24"/>
        </w:rPr>
        <w:t xml:space="preserve">1) формирование группы резервистов на замещение младших административных государственных должностей и муниципальных должностей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рациональное использование кадрового потенциала государственных органов, органов местного самоуправления на основе отбора, дальнейшего обучения и выдвижения кадров, способных профессионально и эффективно реализовывать задачи и функции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3)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 предъявляемыми к соответствующей должности.</w:t>
      </w:r>
    </w:p>
    <w:p>
      <w:pPr>
        <w:spacing w:after="120"/>
        <w:ind w:firstLine="567"/>
        <w:jc w:val="both"/>
      </w:pPr>
      <w:r>
        <w:rPr>
          <w:rFonts w:ascii="Arial" w:cs="Arial" w:eastAsia="Arial" w:hAnsi="Arial"/>
          <w:sz w:val="24"/>
          <w:szCs w:val="24"/>
        </w:rPr>
        <w:t xml:space="preserve">5. Принципы формирования резерва кадров:</w:t>
      </w:r>
    </w:p>
    <w:p>
      <w:pPr>
        <w:spacing w:after="120"/>
        <w:ind w:firstLine="567"/>
        <w:jc w:val="both"/>
      </w:pPr>
      <w:r>
        <w:rPr>
          <w:rFonts w:ascii="Arial" w:cs="Arial" w:eastAsia="Arial" w:hAnsi="Arial"/>
          <w:sz w:val="24"/>
          <w:szCs w:val="24"/>
        </w:rPr>
        <w:t xml:space="preserve">1) равный доступ граждан Кыргызской Республики при поступлении на службу независимо от пола, расы, наличия инвалидности, этнической принадлежности, вероисповедания, политических или иных убеждений, социального или имущественного положения при условии соответствия квалификационным требованиям;</w:t>
      </w:r>
    </w:p>
    <w:p>
      <w:pPr>
        <w:spacing w:after="120"/>
        <w:ind w:firstLine="567"/>
        <w:jc w:val="both"/>
      </w:pPr>
      <w:r>
        <w:rPr>
          <w:rFonts w:ascii="Arial" w:cs="Arial" w:eastAsia="Arial" w:hAnsi="Arial"/>
          <w:sz w:val="24"/>
          <w:szCs w:val="24"/>
        </w:rPr>
        <w:t xml:space="preserve">2) конкурентность при отборе;</w:t>
      </w:r>
    </w:p>
    <w:p>
      <w:pPr>
        <w:spacing w:after="120"/>
        <w:ind w:firstLine="567"/>
        <w:jc w:val="both"/>
      </w:pPr>
      <w:r>
        <w:rPr>
          <w:rFonts w:ascii="Arial" w:cs="Arial" w:eastAsia="Arial" w:hAnsi="Arial"/>
          <w:sz w:val="24"/>
          <w:szCs w:val="24"/>
        </w:rPr>
        <w:t xml:space="preserve">3) добровольность зачисления;</w:t>
      </w:r>
    </w:p>
    <w:p>
      <w:pPr>
        <w:spacing w:after="120"/>
        <w:ind w:firstLine="567"/>
        <w:jc w:val="both"/>
      </w:pPr>
      <w:r>
        <w:rPr>
          <w:rFonts w:ascii="Arial" w:cs="Arial" w:eastAsia="Arial" w:hAnsi="Arial"/>
          <w:sz w:val="24"/>
          <w:szCs w:val="24"/>
        </w:rPr>
        <w:t xml:space="preserve">4) прозрачность, беспристрастность и гласность.</w:t>
      </w:r>
    </w:p>
    <w:p>
      <w:pPr>
        <w:spacing w:after="120"/>
        <w:ind w:firstLine="567"/>
        <w:jc w:val="both"/>
      </w:pPr>
      <w:r>
        <w:rPr>
          <w:rFonts w:ascii="Arial" w:cs="Arial" w:eastAsia="Arial" w:hAnsi="Arial"/>
          <w:sz w:val="24"/>
          <w:szCs w:val="24"/>
        </w:rPr>
        <w:t xml:space="preserve">6. Резерв кадров формируется уполномоченным государственным органом по делам государственной гражданской службы и муниципальной службы (далее - уполномоченный государственный орган).</w:t>
      </w:r>
    </w:p>
    <w:p>
      <w:pPr>
        <w:spacing w:after="240" w:before="200"/>
        <w:jc w:val="center"/>
      </w:pPr>
      <w:r>
        <w:rPr>
          <w:rFonts w:ascii="Arial" w:cs="Arial" w:eastAsia="Arial" w:hAnsi="Arial"/>
          <w:b/>
          <w:bCs/>
          <w:sz w:val="32"/>
          <w:szCs w:val="32"/>
        </w:rPr>
        <w:t xml:space="preserve">Глава 2. Порядок формирования резерва кадров</w:t>
      </w:r>
    </w:p>
    <w:p>
      <w:pPr>
        <w:spacing w:after="120"/>
        <w:ind w:firstLine="567"/>
        <w:jc w:val="both"/>
      </w:pPr>
      <w:r>
        <w:rPr>
          <w:rFonts w:ascii="Arial" w:cs="Arial" w:eastAsia="Arial" w:hAnsi="Arial"/>
          <w:sz w:val="24"/>
          <w:szCs w:val="24"/>
        </w:rPr>
        <w:t xml:space="preserve">7. В резерв кадров включаются:</w:t>
      </w:r>
    </w:p>
    <w:p>
      <w:pPr>
        <w:spacing w:after="120"/>
        <w:ind w:firstLine="56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государственном органе, органе местного самоуправления (далее - служащие);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государственного органа, органа местного самоуправления,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Кыргызской Республики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Служащие, для которых устанавливается особый (внеконкурсный) порядок поступления,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8. Для включения в резерв кадров кандидаты должны соответствовать следующим квалификационным требованиям:</w:t>
      </w:r>
    </w:p>
    <w:p>
      <w:pPr>
        <w:spacing w:after="120"/>
        <w:ind w:firstLine="567"/>
        <w:jc w:val="both"/>
      </w:pPr>
      <w:r>
        <w:rPr>
          <w:rFonts w:ascii="Arial" w:cs="Arial" w:eastAsia="Arial" w:hAnsi="Arial"/>
          <w:sz w:val="24"/>
          <w:szCs w:val="24"/>
        </w:rPr>
        <w:t xml:space="preserve">1) высшее образование - для государственных органов или высшее либо среднее профессиональное образование - для органов местного самоуправления;</w:t>
      </w:r>
    </w:p>
    <w:p>
      <w:pPr>
        <w:spacing w:after="120"/>
        <w:ind w:firstLine="567"/>
        <w:jc w:val="both"/>
      </w:pPr>
      <w:r>
        <w:rPr>
          <w:rFonts w:ascii="Arial" w:cs="Arial" w:eastAsia="Arial" w:hAnsi="Arial"/>
          <w:sz w:val="24"/>
          <w:szCs w:val="24"/>
        </w:rPr>
        <w:t xml:space="preserve">2) без предъявления требований к стажу работы.</w:t>
      </w:r>
    </w:p>
    <w:p>
      <w:pPr>
        <w:spacing w:after="120"/>
        <w:ind w:firstLine="567"/>
        <w:jc w:val="both"/>
      </w:pPr>
      <w:r>
        <w:rPr>
          <w:rFonts w:ascii="Arial" w:cs="Arial" w:eastAsia="Arial" w:hAnsi="Arial"/>
          <w:sz w:val="24"/>
          <w:szCs w:val="24"/>
        </w:rPr>
        <w:t xml:space="preserve">9. Конкурс на зачисление в резерв кадров (далее - конкурс) объявляется и проводится уполномоченным государственным органом.</w:t>
      </w:r>
    </w:p>
    <w:p>
      <w:pPr>
        <w:spacing w:after="120"/>
        <w:ind w:firstLine="567"/>
        <w:jc w:val="both"/>
      </w:pPr>
      <w:r>
        <w:rPr>
          <w:rFonts w:ascii="Arial" w:cs="Arial" w:eastAsia="Arial" w:hAnsi="Arial"/>
          <w:sz w:val="24"/>
          <w:szCs w:val="24"/>
        </w:rPr>
        <w:t xml:space="preserve">Проведение конкурса включает в себя следующие этапы:</w:t>
      </w:r>
    </w:p>
    <w:p>
      <w:pPr>
        <w:spacing w:after="12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соответствующим должностям;</w:t>
      </w:r>
    </w:p>
    <w:p>
      <w:pPr>
        <w:spacing w:after="120"/>
        <w:ind w:firstLine="567"/>
        <w:jc w:val="both"/>
      </w:pPr>
      <w:r>
        <w:rPr>
          <w:rFonts w:ascii="Arial" w:cs="Arial" w:eastAsia="Arial" w:hAnsi="Arial"/>
          <w:sz w:val="24"/>
          <w:szCs w:val="24"/>
        </w:rPr>
        <w:t xml:space="preserve">- компьютерное тестирование кандидатов в уполномоченном государственном органе;</w:t>
      </w:r>
    </w:p>
    <w:p>
      <w:pPr>
        <w:spacing w:after="120"/>
        <w:ind w:firstLine="567"/>
        <w:jc w:val="both"/>
      </w:pPr>
      <w:r>
        <w:rPr>
          <w:rFonts w:ascii="Arial" w:cs="Arial" w:eastAsia="Arial" w:hAnsi="Arial"/>
          <w:sz w:val="24"/>
          <w:szCs w:val="24"/>
        </w:rPr>
        <w:t xml:space="preserve">- собеседование.</w:t>
      </w:r>
    </w:p>
    <w:p>
      <w:pPr>
        <w:spacing w:after="120"/>
        <w:ind w:firstLine="567"/>
        <w:jc w:val="both"/>
      </w:pPr>
      <w:r>
        <w:rPr>
          <w:rFonts w:ascii="Arial" w:cs="Arial" w:eastAsia="Arial" w:hAnsi="Arial"/>
          <w:sz w:val="24"/>
          <w:szCs w:val="24"/>
        </w:rPr>
        <w:t xml:space="preserve">10. В целях проведения конкурса создается конкурсная комиссия (далее - комиссия), количественный и персональный состав которой утверждается руководителем уполномоченного государственного органа.</w:t>
      </w:r>
    </w:p>
    <w:p>
      <w:pPr>
        <w:spacing w:after="120"/>
        <w:ind w:firstLine="567"/>
        <w:jc w:val="both"/>
      </w:pPr>
      <w:r>
        <w:rPr>
          <w:rFonts w:ascii="Arial" w:cs="Arial" w:eastAsia="Arial" w:hAnsi="Arial"/>
          <w:sz w:val="24"/>
          <w:szCs w:val="24"/>
        </w:rPr>
        <w:t xml:space="preserve">11. В состав комиссии включаются:</w:t>
      </w:r>
    </w:p>
    <w:p>
      <w:pPr>
        <w:spacing w:after="120"/>
        <w:ind w:firstLine="567"/>
        <w:jc w:val="both"/>
      </w:pPr>
      <w:r>
        <w:rPr>
          <w:rFonts w:ascii="Arial" w:cs="Arial" w:eastAsia="Arial" w:hAnsi="Arial"/>
          <w:sz w:val="24"/>
          <w:szCs w:val="24"/>
        </w:rPr>
        <w:t xml:space="preserve">1) заместитель руководителя уполномоченного государственного органа, председатель комиссии;</w:t>
      </w:r>
    </w:p>
    <w:p>
      <w:pPr>
        <w:spacing w:after="120"/>
        <w:ind w:firstLine="567"/>
        <w:jc w:val="both"/>
      </w:pPr>
      <w:r>
        <w:rPr>
          <w:rFonts w:ascii="Arial" w:cs="Arial" w:eastAsia="Arial" w:hAnsi="Arial"/>
          <w:sz w:val="24"/>
          <w:szCs w:val="24"/>
        </w:rPr>
        <w:t xml:space="preserve">2) заместитель руководителя государственного органа, курирующий кадровые вопросы (по согласованию);</w:t>
      </w:r>
    </w:p>
    <w:p>
      <w:pPr>
        <w:spacing w:after="120"/>
        <w:ind w:firstLine="567"/>
        <w:jc w:val="both"/>
      </w:pPr>
      <w:r>
        <w:rPr>
          <w:rFonts w:ascii="Arial" w:cs="Arial" w:eastAsia="Arial" w:hAnsi="Arial"/>
          <w:sz w:val="24"/>
          <w:szCs w:val="24"/>
        </w:rPr>
        <w:t xml:space="preserve">3) заместитель руководителя органа местного самоуправления, курирующий кадровые вопросы (по согласованию);</w:t>
      </w:r>
    </w:p>
    <w:p>
      <w:pPr>
        <w:spacing w:after="120"/>
        <w:ind w:firstLine="567"/>
        <w:jc w:val="both"/>
      </w:pPr>
      <w:r>
        <w:rPr>
          <w:rFonts w:ascii="Arial" w:cs="Arial" w:eastAsia="Arial" w:hAnsi="Arial"/>
          <w:sz w:val="24"/>
          <w:szCs w:val="24"/>
        </w:rPr>
        <w:t xml:space="preserve">4) руководители (специалисты) структурных подразделений уполномоченного государственного органа;</w:t>
      </w:r>
    </w:p>
    <w:p>
      <w:pPr>
        <w:spacing w:after="120"/>
        <w:ind w:firstLine="567"/>
        <w:jc w:val="both"/>
      </w:pPr>
      <w:r>
        <w:rPr>
          <w:rFonts w:ascii="Arial" w:cs="Arial" w:eastAsia="Arial" w:hAnsi="Arial"/>
          <w:sz w:val="24"/>
          <w:szCs w:val="24"/>
        </w:rPr>
        <w:t xml:space="preserve">5) руководители (специалисты) структурных подразделений государственных органов, органов местного самоуправления (по согласованию);</w:t>
      </w:r>
    </w:p>
    <w:p>
      <w:pPr>
        <w:spacing w:after="120"/>
        <w:ind w:firstLine="567"/>
        <w:jc w:val="both"/>
      </w:pPr>
      <w:r>
        <w:rPr>
          <w:rFonts w:ascii="Arial" w:cs="Arial" w:eastAsia="Arial" w:hAnsi="Arial"/>
          <w:sz w:val="24"/>
          <w:szCs w:val="24"/>
        </w:rPr>
        <w:t xml:space="preserve">6) представители гражданского общества или экспертного сообщества в количестве 2 (двух) человек;</w:t>
      </w:r>
    </w:p>
    <w:p>
      <w:pPr>
        <w:spacing w:after="120"/>
        <w:ind w:firstLine="567"/>
        <w:jc w:val="both"/>
      </w:pPr>
      <w:r>
        <w:rPr>
          <w:rFonts w:ascii="Arial" w:cs="Arial" w:eastAsia="Arial" w:hAnsi="Arial"/>
          <w:sz w:val="24"/>
          <w:szCs w:val="24"/>
        </w:rPr>
        <w:t xml:space="preserve">7) представитель уполномоченного государственного органа, секретарь комиссии (без права голоса).</w:t>
      </w:r>
    </w:p>
    <w:p>
      <w:pPr>
        <w:spacing w:after="120"/>
        <w:ind w:firstLine="567"/>
        <w:jc w:val="both"/>
      </w:pPr>
      <w:r>
        <w:rPr>
          <w:rFonts w:ascii="Arial" w:cs="Arial" w:eastAsia="Arial" w:hAnsi="Arial"/>
          <w:sz w:val="24"/>
          <w:szCs w:val="24"/>
        </w:rPr>
        <w:t xml:space="preserve">Представители министерств и ведомств Кыргызской Республики включаются в состав комиссии и участвуют в заседаниях при проведении конкурса по профилю, соответствующему направлению деятельности данных государственных органов.</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12. Объявление о проведении конкурса размещается на официальном веб-сайте уполномоченного государственного органа (иных доступных информационных ресурсах) или в средствах массовой информации.</w:t>
      </w:r>
    </w:p>
    <w:p>
      <w:pPr>
        <w:spacing w:after="120"/>
        <w:ind w:firstLine="567"/>
        <w:jc w:val="both"/>
      </w:pPr>
      <w:r>
        <w:rPr>
          <w:rFonts w:ascii="Arial" w:cs="Arial" w:eastAsia="Arial" w:hAnsi="Arial"/>
          <w:sz w:val="24"/>
          <w:szCs w:val="24"/>
        </w:rPr>
        <w:t xml:space="preserve">13. Объявление о проведении конкурса должно содержать следующие сведения:</w:t>
      </w:r>
    </w:p>
    <w:p>
      <w:pPr>
        <w:spacing w:after="120"/>
        <w:ind w:firstLine="567"/>
        <w:jc w:val="both"/>
      </w:pPr>
      <w:r>
        <w:rPr>
          <w:rFonts w:ascii="Arial" w:cs="Arial" w:eastAsia="Arial" w:hAnsi="Arial"/>
          <w:sz w:val="24"/>
          <w:szCs w:val="24"/>
        </w:rPr>
        <w:t xml:space="preserve">1) наименование и юридический адрес уполномоченного государственного органа;</w:t>
      </w:r>
    </w:p>
    <w:p>
      <w:pPr>
        <w:spacing w:after="120"/>
        <w:ind w:firstLine="567"/>
        <w:jc w:val="both"/>
      </w:pPr>
      <w:r>
        <w:rPr>
          <w:rFonts w:ascii="Arial" w:cs="Arial" w:eastAsia="Arial" w:hAnsi="Arial"/>
          <w:sz w:val="24"/>
          <w:szCs w:val="24"/>
        </w:rPr>
        <w:t xml:space="preserve">2) квалификационные требования, предъявляемые к соответствующим должностям;</w:t>
      </w:r>
    </w:p>
    <w:p>
      <w:pPr>
        <w:spacing w:after="120"/>
        <w:ind w:firstLine="567"/>
        <w:jc w:val="both"/>
      </w:pPr>
      <w:r>
        <w:rPr>
          <w:rFonts w:ascii="Arial" w:cs="Arial" w:eastAsia="Arial" w:hAnsi="Arial"/>
          <w:sz w:val="24"/>
          <w:szCs w:val="24"/>
        </w:rPr>
        <w:t xml:space="preserve">3) перечень документов, необходимых для участия в конкурсе;</w:t>
      </w:r>
    </w:p>
    <w:p>
      <w:pPr>
        <w:spacing w:after="120"/>
        <w:ind w:firstLine="567"/>
        <w:jc w:val="both"/>
      </w:pPr>
      <w:r>
        <w:rPr>
          <w:rFonts w:ascii="Arial" w:cs="Arial" w:eastAsia="Arial" w:hAnsi="Arial"/>
          <w:sz w:val="24"/>
          <w:szCs w:val="24"/>
        </w:rPr>
        <w:t xml:space="preserve">4) сроки подачи заявлений и документов.</w:t>
      </w:r>
    </w:p>
    <w:p>
      <w:pPr>
        <w:spacing w:after="120"/>
        <w:ind w:firstLine="567"/>
        <w:jc w:val="both"/>
      </w:pPr>
      <w:r>
        <w:rPr>
          <w:rFonts w:ascii="Arial" w:cs="Arial" w:eastAsia="Arial" w:hAnsi="Arial"/>
          <w:sz w:val="24"/>
          <w:szCs w:val="24"/>
        </w:rPr>
        <w:t xml:space="preserve">Объявление может содержать иные дополнительные сведения,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Конкурс проводится по мере необходимости.</w:t>
      </w:r>
    </w:p>
    <w:p>
      <w:pPr>
        <w:spacing w:after="120"/>
        <w:ind w:firstLine="567"/>
        <w:jc w:val="both"/>
      </w:pPr>
      <w:r>
        <w:rPr>
          <w:rFonts w:ascii="Arial" w:cs="Arial" w:eastAsia="Arial" w:hAnsi="Arial"/>
          <w:sz w:val="24"/>
          <w:szCs w:val="24"/>
        </w:rPr>
        <w:t xml:space="preserve">14. Лица, изъявившие желание принять участие в конкурсе, через личный кабинет на государственном портале "e-Kyzmat":</w:t>
      </w:r>
    </w:p>
    <w:p>
      <w:pPr>
        <w:spacing w:after="120"/>
        <w:ind w:firstLine="567"/>
        <w:jc w:val="both"/>
      </w:pPr>
      <w:r>
        <w:rPr>
          <w:rFonts w:ascii="Arial" w:cs="Arial" w:eastAsia="Arial" w:hAnsi="Arial"/>
          <w:sz w:val="24"/>
          <w:szCs w:val="24"/>
        </w:rPr>
        <w:t xml:space="preserve">1) подают заявку в электронном формате, с указанием направления своей профессиональной деятельности и специализации, с указанием района (местности), в котором кандидат планирует осуществлять трудовую деятельность;</w:t>
      </w:r>
    </w:p>
    <w:p>
      <w:pPr>
        <w:spacing w:after="120"/>
        <w:ind w:firstLine="567"/>
        <w:jc w:val="both"/>
      </w:pPr>
      <w:r>
        <w:rPr>
          <w:rFonts w:ascii="Arial" w:cs="Arial" w:eastAsia="Arial" w:hAnsi="Arial"/>
          <w:sz w:val="24"/>
          <w:szCs w:val="24"/>
        </w:rPr>
        <w:t xml:space="preserve">2) подтверждают согласие на предоставление, сбор и обработку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3)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56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Оригиналы документов предъявляются кандидатом на этапе собеседования для сверки с отсканированными копиями, приложенными при подаче заявления через государственный портал "e-Kyzmat".</w:t>
      </w:r>
    </w:p>
    <w:p>
      <w:pPr>
        <w:spacing w:after="120"/>
        <w:ind w:firstLine="567"/>
        <w:jc w:val="both"/>
      </w:pPr>
      <w:r>
        <w:rPr>
          <w:rFonts w:ascii="Arial" w:cs="Arial" w:eastAsia="Arial" w:hAnsi="Arial"/>
          <w:sz w:val="24"/>
          <w:szCs w:val="24"/>
        </w:rPr>
        <w:t xml:space="preserve">Кандидат несет ответственность за достоверность представленных сведений. В случае выявления поддельных или недостоверных сведений кандидат может быть отстранен от участия в конкурсе, исключен из резерва кадров и привлечен к административной или уголовной ответственности в установленном порядке.</w:t>
      </w:r>
    </w:p>
    <w:p>
      <w:pPr>
        <w:spacing w:after="120"/>
        <w:ind w:firstLine="567"/>
        <w:jc w:val="both"/>
      </w:pPr>
      <w:r>
        <w:rPr>
          <w:rFonts w:ascii="Arial" w:cs="Arial" w:eastAsia="Arial" w:hAnsi="Arial"/>
          <w:sz w:val="24"/>
          <w:szCs w:val="24"/>
        </w:rPr>
        <w:t xml:space="preserve">15.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567"/>
        <w:jc w:val="both"/>
      </w:pPr>
      <w:r>
        <w:rPr>
          <w:rFonts w:ascii="Arial" w:cs="Arial" w:eastAsia="Arial" w:hAnsi="Arial"/>
          <w:sz w:val="24"/>
          <w:szCs w:val="24"/>
        </w:rPr>
        <w:t xml:space="preserve">16. Компьютерное тестирование кандидатов для включения в резерв кадров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ind w:firstLine="567"/>
        <w:jc w:val="both"/>
      </w:pPr>
      <w:r>
        <w:rPr>
          <w:rFonts w:ascii="Arial" w:cs="Arial" w:eastAsia="Arial" w:hAnsi="Arial"/>
          <w:sz w:val="24"/>
          <w:szCs w:val="24"/>
        </w:rPr>
        <w:t xml:space="preserve">17.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567"/>
        <w:jc w:val="both"/>
      </w:pPr>
      <w:r>
        <w:rPr>
          <w:rFonts w:ascii="Arial" w:cs="Arial" w:eastAsia="Arial" w:hAnsi="Arial"/>
          <w:sz w:val="24"/>
          <w:szCs w:val="24"/>
        </w:rPr>
        <w:t xml:space="preserve">18. Компьютерное тестирование кандидатов для включения в резерв кадров проводится уполномоченным государственным органом и его территориальными подразделениями.</w:t>
      </w:r>
    </w:p>
    <w:p>
      <w:pPr>
        <w:spacing w:after="120"/>
        <w:ind w:firstLine="567"/>
        <w:jc w:val="both"/>
      </w:pPr>
      <w:r>
        <w:rPr>
          <w:rFonts w:ascii="Arial" w:cs="Arial" w:eastAsia="Arial" w:hAnsi="Arial"/>
          <w:sz w:val="24"/>
          <w:szCs w:val="24"/>
        </w:rPr>
        <w:t xml:space="preserve">19. Этапы компьютерного тестирования подразделяются на:</w:t>
      </w:r>
    </w:p>
    <w:p>
      <w:pPr>
        <w:spacing w:after="120"/>
        <w:ind w:firstLine="567"/>
        <w:jc w:val="both"/>
      </w:pPr>
      <w:r>
        <w:rPr>
          <w:rFonts w:ascii="Arial" w:cs="Arial" w:eastAsia="Arial" w:hAnsi="Arial"/>
          <w:sz w:val="24"/>
          <w:szCs w:val="24"/>
        </w:rPr>
        <w:t xml:space="preserve">1) определение уровня знания законодательства Кыргызской Республики;</w:t>
      </w:r>
    </w:p>
    <w:p>
      <w:pPr>
        <w:spacing w:after="120"/>
        <w:ind w:firstLine="567"/>
        <w:jc w:val="both"/>
      </w:pPr>
      <w:r>
        <w:rPr>
          <w:rFonts w:ascii="Arial" w:cs="Arial" w:eastAsia="Arial" w:hAnsi="Arial"/>
          <w:sz w:val="24"/>
          <w:szCs w:val="24"/>
        </w:rPr>
        <w:t xml:space="preserve">2) выявление профессионально значимых личностных качеств кандидата.</w:t>
      </w:r>
    </w:p>
    <w:p>
      <w:pPr>
        <w:spacing w:after="120"/>
        <w:ind w:firstLine="567"/>
        <w:jc w:val="both"/>
      </w:pPr>
      <w:r>
        <w:rPr>
          <w:rFonts w:ascii="Arial" w:cs="Arial" w:eastAsia="Arial" w:hAnsi="Arial"/>
          <w:sz w:val="24"/>
          <w:szCs w:val="24"/>
        </w:rPr>
        <w:t xml:space="preserve">Кандидаты, получившие при прохождении компьютерного тестирования на определение уровня знания законодательства Кыргызской Республики не менее 50 процентов баллов от общего количества, допускаются к этапу компьютерного тестирования на выявление профессионально значимых личностных качеств кандидата.</w:t>
      </w:r>
    </w:p>
    <w:p>
      <w:pPr>
        <w:spacing w:after="120"/>
        <w:ind w:firstLine="567"/>
        <w:jc w:val="both"/>
      </w:pPr>
      <w:r>
        <w:rPr>
          <w:rFonts w:ascii="Arial" w:cs="Arial" w:eastAsia="Arial" w:hAnsi="Arial"/>
          <w:sz w:val="24"/>
          <w:szCs w:val="24"/>
        </w:rPr>
        <w:t xml:space="preserve">Формат, количество вопросов компьютерного тестирования, перечень нормативных правовых актов, включаемых в тестовые задания, методика оценки правильных ответов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Уполномоченный государственный орган может использовать различные методы и инструменты для выявления личностных качеств и профессиональных навыков кандидатов (логический тест, многофакторный психометрический тест и другие).</w:t>
      </w:r>
    </w:p>
    <w:p>
      <w:pPr>
        <w:spacing w:after="120"/>
        <w:ind w:firstLine="56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56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120"/>
        <w:ind w:firstLine="567"/>
        <w:jc w:val="both"/>
      </w:pPr>
      <w:r>
        <w:rPr>
          <w:rFonts w:ascii="Arial" w:cs="Arial" w:eastAsia="Arial" w:hAnsi="Arial"/>
          <w:sz w:val="24"/>
          <w:szCs w:val="24"/>
        </w:rPr>
        <w:t xml:space="preserve">20. Собеседование проводится комиссией.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ind w:firstLine="56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отклонении кандидатуры.</w:t>
      </w:r>
    </w:p>
    <w:p>
      <w:pPr>
        <w:spacing w:after="120"/>
        <w:ind w:firstLine="567"/>
        <w:jc w:val="both"/>
      </w:pPr>
      <w:r>
        <w:rPr>
          <w:rFonts w:ascii="Arial" w:cs="Arial" w:eastAsia="Arial" w:hAnsi="Arial"/>
          <w:sz w:val="24"/>
          <w:szCs w:val="24"/>
        </w:rPr>
        <w:t xml:space="preserve">Каждый член комиссии голосует только "за" рекомендацию или "против" рекомендации на зачисление кандидата в резерв кадров.</w:t>
      </w:r>
    </w:p>
    <w:p>
      <w:pPr>
        <w:spacing w:after="120"/>
        <w:ind w:firstLine="567"/>
        <w:jc w:val="both"/>
      </w:pPr>
      <w:r>
        <w:rPr>
          <w:rFonts w:ascii="Arial" w:cs="Arial" w:eastAsia="Arial" w:hAnsi="Arial"/>
          <w:sz w:val="24"/>
          <w:szCs w:val="24"/>
        </w:rPr>
        <w:t xml:space="preserve">Решение комиссии принимается простым большинством голосов присутствующих на заседании.</w:t>
      </w:r>
    </w:p>
    <w:p>
      <w:pPr>
        <w:spacing w:after="120"/>
        <w:ind w:firstLine="567"/>
        <w:jc w:val="both"/>
      </w:pPr>
      <w:r>
        <w:rPr>
          <w:rFonts w:ascii="Arial" w:cs="Arial" w:eastAsia="Arial" w:hAnsi="Arial"/>
          <w:sz w:val="24"/>
          <w:szCs w:val="24"/>
        </w:rPr>
        <w:t xml:space="preserve">В случае когда кандидаты набирают равное количество голосов, голос председателя комиссии является решающим.</w:t>
      </w:r>
    </w:p>
    <w:p>
      <w:pPr>
        <w:spacing w:after="12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56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567"/>
        <w:jc w:val="both"/>
      </w:pPr>
      <w:r>
        <w:rPr>
          <w:rFonts w:ascii="Arial" w:cs="Arial" w:eastAsia="Arial" w:hAnsi="Arial"/>
          <w:sz w:val="24"/>
          <w:szCs w:val="24"/>
        </w:rPr>
        <w:t xml:space="preserve">Видео- и аудиозаписи собеседований должны храниться в уполномоченном государственном органе в установленном порядке в течение 3 (трех) лет.</w:t>
      </w:r>
    </w:p>
    <w:p>
      <w:pPr>
        <w:spacing w:after="120"/>
        <w:ind w:firstLine="567"/>
        <w:jc w:val="both"/>
      </w:pPr>
      <w:r>
        <w:rPr>
          <w:rFonts w:ascii="Arial" w:cs="Arial" w:eastAsia="Arial" w:hAnsi="Arial"/>
          <w:sz w:val="24"/>
          <w:szCs w:val="24"/>
        </w:rPr>
        <w:t xml:space="preserve">21. По письменному заявлению участника конкурса, в течение 3 (трех) рабочих дней со дня его регистрации ему предоставляется копия видео- и аудиозаписи собеседования только в части, касающейся его, либо организуется просмотр/прослушивание этой части видео- и аудиозаписи собеседования, в котором он участвовал.</w:t>
      </w:r>
    </w:p>
    <w:p>
      <w:pPr>
        <w:spacing w:after="120"/>
        <w:ind w:firstLine="567"/>
        <w:jc w:val="both"/>
      </w:pPr>
      <w:r>
        <w:rPr>
          <w:rFonts w:ascii="Arial" w:cs="Arial" w:eastAsia="Arial" w:hAnsi="Arial"/>
          <w:sz w:val="24"/>
          <w:szCs w:val="24"/>
        </w:rPr>
        <w:t xml:space="preserve">22. Решение (акт) комиссии может быть обжаловано в судебном порядке.</w:t>
      </w:r>
    </w:p>
    <w:p>
      <w:pPr>
        <w:spacing w:after="120"/>
        <w:ind w:firstLine="567"/>
        <w:jc w:val="both"/>
      </w:pPr>
      <w:r>
        <w:rPr>
          <w:rFonts w:ascii="Arial" w:cs="Arial" w:eastAsia="Arial" w:hAnsi="Arial"/>
          <w:sz w:val="24"/>
          <w:szCs w:val="24"/>
        </w:rPr>
        <w:t xml:space="preserve">23. Кандидаты, рекомендованные для включения в резерв кадров, размещаются в нем в порядке убывания рейтинговых баллов, полученных по результатам конкурса.</w:t>
      </w:r>
    </w:p>
    <w:p>
      <w:pPr>
        <w:spacing w:after="120"/>
        <w:ind w:firstLine="567"/>
        <w:jc w:val="both"/>
      </w:pPr>
      <w:r>
        <w:rPr>
          <w:rFonts w:ascii="Arial" w:cs="Arial" w:eastAsia="Arial" w:hAnsi="Arial"/>
          <w:sz w:val="24"/>
          <w:szCs w:val="24"/>
        </w:rPr>
        <w:t xml:space="preserve">По итогам конкурса кандидаты, успешно прошедшие конкурсный отбор, включаются в резерв кадров приказом руководителя уполномоченного государственного органа на основании решения (акта) конкурсной комиссии в течение 3 (трех) рабочих дней.</w:t>
      </w:r>
    </w:p>
    <w:p>
      <w:pPr>
        <w:spacing w:after="120"/>
        <w:ind w:firstLine="567"/>
        <w:jc w:val="both"/>
      </w:pPr>
      <w:r>
        <w:rPr>
          <w:rFonts w:ascii="Arial" w:cs="Arial" w:eastAsia="Arial" w:hAnsi="Arial"/>
          <w:sz w:val="24"/>
          <w:szCs w:val="24"/>
        </w:rPr>
        <w:t xml:space="preserve">Приказ о включении кандидатов в резерв кадров размещается на веб-сайте уполномоченного государственного органа.</w:t>
      </w:r>
    </w:p>
    <w:p>
      <w:pPr>
        <w:spacing w:after="240" w:before="200"/>
        <w:jc w:val="center"/>
      </w:pPr>
      <w:r>
        <w:rPr>
          <w:rFonts w:ascii="Arial" w:cs="Arial" w:eastAsia="Arial" w:hAnsi="Arial"/>
          <w:b/>
          <w:bCs/>
          <w:sz w:val="32"/>
          <w:szCs w:val="32"/>
        </w:rPr>
        <w:t xml:space="preserve">Глава 3. Порядок функционирования резерва кадров</w:t>
      </w:r>
    </w:p>
    <w:p>
      <w:pPr>
        <w:spacing w:after="120"/>
        <w:ind w:firstLine="567"/>
        <w:jc w:val="both"/>
      </w:pPr>
      <w:r>
        <w:rPr>
          <w:rFonts w:ascii="Arial" w:cs="Arial" w:eastAsia="Arial" w:hAnsi="Arial"/>
          <w:sz w:val="24"/>
          <w:szCs w:val="24"/>
        </w:rPr>
        <w:t xml:space="preserve">24. Срок пребывания резервиста в резерве кадров составляет 3 (три) года со дня включения в резерв кадров.</w:t>
      </w:r>
    </w:p>
    <w:p>
      <w:pPr>
        <w:spacing w:after="120"/>
        <w:ind w:firstLine="567"/>
        <w:jc w:val="both"/>
      </w:pPr>
      <w:r>
        <w:rPr>
          <w:rFonts w:ascii="Arial" w:cs="Arial" w:eastAsia="Arial" w:hAnsi="Arial"/>
          <w:sz w:val="24"/>
          <w:szCs w:val="24"/>
        </w:rPr>
        <w:t xml:space="preserve">25. Назначение на вакантную младшую должность осуществляется в следующем порядке:</w:t>
      </w:r>
    </w:p>
    <w:p>
      <w:pPr>
        <w:spacing w:after="120"/>
        <w:ind w:firstLine="567"/>
        <w:jc w:val="both"/>
      </w:pPr>
      <w:r>
        <w:rPr>
          <w:rFonts w:ascii="Arial" w:cs="Arial" w:eastAsia="Arial" w:hAnsi="Arial"/>
          <w:sz w:val="24"/>
          <w:szCs w:val="24"/>
        </w:rPr>
        <w:t xml:space="preserve">1) государственный орган, орган местного самоуправления в течение 5 (пяти) дней со дня образования вакансии уведомляет уполномоченный государственный орган;</w:t>
      </w:r>
    </w:p>
    <w:p>
      <w:pPr>
        <w:spacing w:after="120"/>
        <w:ind w:firstLine="567"/>
        <w:jc w:val="both"/>
      </w:pPr>
      <w:r>
        <w:rPr>
          <w:rFonts w:ascii="Arial" w:cs="Arial" w:eastAsia="Arial" w:hAnsi="Arial"/>
          <w:sz w:val="24"/>
          <w:szCs w:val="24"/>
        </w:rPr>
        <w:t xml:space="preserve">2) уполномоченный государственный орган в течение 3 (трех) рабочих дней представляет государственному органу, органу местного самоуправления 3 (три) кандидатуры, соответствующие квалификационным требованиям и занимающие в рейтинге резерва кадров первые три места (набравшие наибольшее количество баллов по результатам конкурса);</w:t>
      </w:r>
    </w:p>
    <w:p>
      <w:pPr>
        <w:spacing w:after="120"/>
        <w:ind w:firstLine="567"/>
        <w:jc w:val="both"/>
      </w:pPr>
      <w:r>
        <w:rPr>
          <w:rFonts w:ascii="Arial" w:cs="Arial" w:eastAsia="Arial" w:hAnsi="Arial"/>
          <w:sz w:val="24"/>
          <w:szCs w:val="24"/>
        </w:rPr>
        <w:t xml:space="preserve">3) государственный орган, орган местного самоуправления в течение 3 (трех) рабочих дней со дня получения представления издает акт о назначении на должность одного из предложенных кандидатов либо отклоняет предложенные кандидатуры с направлением в адрес уполномоченного государственного органа мотивированного письма с указанием причин отклонения;</w:t>
      </w:r>
    </w:p>
    <w:p>
      <w:pPr>
        <w:spacing w:after="120"/>
        <w:ind w:firstLine="567"/>
        <w:jc w:val="both"/>
      </w:pPr>
      <w:r>
        <w:rPr>
          <w:rFonts w:ascii="Arial" w:cs="Arial" w:eastAsia="Arial" w:hAnsi="Arial"/>
          <w:sz w:val="24"/>
          <w:szCs w:val="24"/>
        </w:rPr>
        <w:t xml:space="preserve">4) после получения письма об отклонении кандидатур уполномоченный государственный орган в течение 3 (трех) рабочих дней повторно вносит кандидатуры (не более 2 (двух) кандидатур), соответствующие квалификационным требованиям и занимающие следующие рейтинговые места в резерве кадров;</w:t>
      </w:r>
    </w:p>
    <w:p>
      <w:pPr>
        <w:spacing w:after="120"/>
        <w:ind w:firstLine="567"/>
        <w:jc w:val="both"/>
      </w:pPr>
      <w:r>
        <w:rPr>
          <w:rFonts w:ascii="Arial" w:cs="Arial" w:eastAsia="Arial" w:hAnsi="Arial"/>
          <w:sz w:val="24"/>
          <w:szCs w:val="24"/>
        </w:rPr>
        <w:t xml:space="preserve">5) при отсутствии в резерве кадров иных кандидатур уполномоченный государственный орган вправе повторно внести ранее представленные кандидатуры;</w:t>
      </w:r>
    </w:p>
    <w:p>
      <w:pPr>
        <w:spacing w:after="120"/>
        <w:ind w:firstLine="567"/>
        <w:jc w:val="both"/>
      </w:pPr>
      <w:r>
        <w:rPr>
          <w:rFonts w:ascii="Arial" w:cs="Arial" w:eastAsia="Arial" w:hAnsi="Arial"/>
          <w:sz w:val="24"/>
          <w:szCs w:val="24"/>
        </w:rPr>
        <w:t xml:space="preserve">6) в случае повторного внесения кандидатур государственный орган, орган местного самоуправления назначает одного из предложенных кандидатов в течение 2 (двух) рабочих дней со дня получения представления.</w:t>
      </w:r>
    </w:p>
    <w:p>
      <w:pPr>
        <w:spacing w:after="120"/>
        <w:ind w:firstLine="567"/>
        <w:jc w:val="both"/>
      </w:pPr>
      <w:r>
        <w:rPr>
          <w:rFonts w:ascii="Arial" w:cs="Arial" w:eastAsia="Arial" w:hAnsi="Arial"/>
          <w:sz w:val="24"/>
          <w:szCs w:val="24"/>
        </w:rPr>
        <w:t xml:space="preserve">Государственный орган, орган местного самоуправления в течение 3 (трех) рабочих дней со дня назначения кандидата на должность уведомляет об этом уполномоченный государственный орган.</w:t>
      </w:r>
    </w:p>
    <w:p>
      <w:pPr>
        <w:spacing w:after="120"/>
        <w:ind w:firstLine="567"/>
        <w:jc w:val="both"/>
      </w:pPr>
      <w:r>
        <w:rPr>
          <w:rFonts w:ascii="Arial" w:cs="Arial" w:eastAsia="Arial" w:hAnsi="Arial"/>
          <w:sz w:val="24"/>
          <w:szCs w:val="24"/>
        </w:rPr>
        <w:t xml:space="preserve">26. В целях обеспечения государственных органов, органов местного самоуправления наиболее подготовленными профессиональными кадрами, а также исключения субъективности, конфликта интересов и коррупционных рисков уполномоченный государственный орган определяет порядок отбора кандидатов из резерва кадров и их представления для назначения на соответствующие вакантные младшие административные должности.</w:t>
      </w:r>
    </w:p>
    <w:p>
      <w:pPr>
        <w:spacing w:after="120"/>
        <w:ind w:firstLine="567"/>
        <w:jc w:val="both"/>
      </w:pPr>
      <w:r>
        <w:rPr>
          <w:rFonts w:ascii="Arial" w:cs="Arial" w:eastAsia="Arial" w:hAnsi="Arial"/>
          <w:sz w:val="24"/>
          <w:szCs w:val="24"/>
        </w:rPr>
        <w:t xml:space="preserve">Указанный порядок должен предусматривать последовательность представления кандидатов из резерва кадров с учетом профессионального направления деятельности и структуры государственного органа, органа местного самоуправления (в том числе территориального расположения), а также рейтинговых баллов по результатам конкурсного отбора.</w:t>
      </w:r>
    </w:p>
    <w:p>
      <w:pPr>
        <w:spacing w:after="120"/>
        <w:ind w:firstLine="567"/>
        <w:jc w:val="both"/>
      </w:pPr>
      <w:r>
        <w:rPr>
          <w:rFonts w:ascii="Arial" w:cs="Arial" w:eastAsia="Arial" w:hAnsi="Arial"/>
          <w:sz w:val="24"/>
          <w:szCs w:val="24"/>
        </w:rPr>
        <w:t xml:space="preserve">Наряду с этим должно быть предусмотрено представление резервистов, включенных в резерв кадров во внеконкурсном порядке, указанных в подпунктах 4, 5 и 6 пункта 7 настоящего Положения (при их наличии).</w:t>
      </w:r>
    </w:p>
    <w:p>
      <w:pPr>
        <w:spacing w:after="120"/>
        <w:ind w:firstLine="567"/>
        <w:jc w:val="both"/>
      </w:pPr>
      <w:r>
        <w:rPr>
          <w:rFonts w:ascii="Arial" w:cs="Arial" w:eastAsia="Arial" w:hAnsi="Arial"/>
          <w:sz w:val="24"/>
          <w:szCs w:val="24"/>
        </w:rPr>
        <w:t xml:space="preserve">27. Служащие, занимающие младшие административные должности в соответствующем государственном органе, органе местного самоуправления, автоматически считаются зачисленными в резерв кадров на младшие административные должности, формируемый уполномоченным государственным органом.</w:t>
      </w:r>
    </w:p>
    <w:p>
      <w:pPr>
        <w:spacing w:after="120"/>
        <w:ind w:firstLine="567"/>
        <w:jc w:val="both"/>
      </w:pPr>
      <w:r>
        <w:rPr>
          <w:rFonts w:ascii="Arial" w:cs="Arial" w:eastAsia="Arial" w:hAnsi="Arial"/>
          <w:sz w:val="24"/>
          <w:szCs w:val="24"/>
        </w:rPr>
        <w:t xml:space="preserve">При этом служащие, занимающие младшие административные должности в соответствующем государственном органе, органе местного самоуправления, могут быть назначены на старшие и главные административные должности при соответствии квалификационным требованиям.</w:t>
      </w:r>
    </w:p>
    <w:p>
      <w:pPr>
        <w:spacing w:after="120"/>
        <w:ind w:firstLine="567"/>
        <w:jc w:val="both"/>
      </w:pPr>
      <w:r>
        <w:rPr>
          <w:rFonts w:ascii="Arial" w:cs="Arial" w:eastAsia="Arial" w:hAnsi="Arial"/>
          <w:sz w:val="24"/>
          <w:szCs w:val="24"/>
        </w:rPr>
        <w:t xml:space="preserve">28. Лицо, освобожденное от должности в связи с реорганизацией государственного органа, органа местного самоуправления, сокращением штата либо продолжительной нетрудоспособностью по состоянию здоровья, включается в резерв кадров на основании письменного заявления. Данное заявление должно быть подано в уполномоченный государственный орган не позднее 3 (трех) месяцев со дня ознакомления с решением об освобождении.</w:t>
      </w:r>
    </w:p>
    <w:p>
      <w:pPr>
        <w:spacing w:after="120"/>
        <w:ind w:firstLine="567"/>
        <w:jc w:val="both"/>
      </w:pPr>
      <w:r>
        <w:rPr>
          <w:rFonts w:ascii="Arial" w:cs="Arial" w:eastAsia="Arial" w:hAnsi="Arial"/>
          <w:sz w:val="24"/>
          <w:szCs w:val="24"/>
        </w:rPr>
        <w:t xml:space="preserve">29. Вопросы по формированию и функционированию резерва кадров, не урегулированные настоящим Положением, определяются уполномоченным государственным органом в части, не противоречащей законодательству Кыргызской Республики и настоящему Положению.</w:t>
      </w:r>
    </w:p>
    <w:p>
      <w:pPr>
        <w:spacing w:after="120"/>
        <w:ind w:firstLine="567"/>
        <w:jc w:val="both"/>
      </w:pPr>
      <w:r>
        <w:rPr>
          <w:rFonts w:ascii="Arial" w:cs="Arial" w:eastAsia="Arial" w:hAnsi="Arial"/>
          <w:sz w:val="24"/>
          <w:szCs w:val="24"/>
        </w:rPr>
        <w:t xml:space="preserve">30. Уполномоченный государственный орган может привлекать резервистов для участия:</w:t>
      </w:r>
    </w:p>
    <w:p>
      <w:pPr>
        <w:spacing w:after="120"/>
        <w:ind w:firstLine="567"/>
        <w:jc w:val="both"/>
      </w:pPr>
      <w:r>
        <w:rPr>
          <w:rFonts w:ascii="Arial" w:cs="Arial" w:eastAsia="Arial" w:hAnsi="Arial"/>
          <w:sz w:val="24"/>
          <w:szCs w:val="24"/>
        </w:rPr>
        <w:t xml:space="preserve">1) в обучающих семинарах, конференциях и тренингах, способствующих развитию профессиональных и личностных качеств резервистов, необходимых для достижения задач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в социологических исследованиях, мониторинге и анализе деятельности государственных органов, органов местного самоуправления.</w:t>
      </w:r>
    </w:p>
    <w:p>
      <w:pPr>
        <w:spacing w:after="240" w:before="200"/>
        <w:jc w:val="center"/>
      </w:pPr>
      <w:r>
        <w:rPr>
          <w:rFonts w:ascii="Arial" w:cs="Arial" w:eastAsia="Arial" w:hAnsi="Arial"/>
          <w:b/>
          <w:bCs/>
          <w:sz w:val="32"/>
          <w:szCs w:val="32"/>
        </w:rPr>
        <w:t xml:space="preserve">Глава 4. Порядок исключения из резерва кадров</w:t>
      </w:r>
    </w:p>
    <w:p>
      <w:pPr>
        <w:spacing w:after="120"/>
        <w:ind w:firstLine="567"/>
        <w:jc w:val="both"/>
      </w:pPr>
      <w:r>
        <w:rPr>
          <w:rFonts w:ascii="Arial" w:cs="Arial" w:eastAsia="Arial" w:hAnsi="Arial"/>
          <w:sz w:val="24"/>
          <w:szCs w:val="24"/>
        </w:rPr>
        <w:t xml:space="preserve">31. Резервист исключается из резерва кадров в случае:</w:t>
      </w:r>
    </w:p>
    <w:p>
      <w:pPr>
        <w:spacing w:after="120"/>
        <w:ind w:firstLine="567"/>
        <w:jc w:val="both"/>
      </w:pPr>
      <w:r>
        <w:rPr>
          <w:rFonts w:ascii="Arial" w:cs="Arial" w:eastAsia="Arial" w:hAnsi="Arial"/>
          <w:sz w:val="24"/>
          <w:szCs w:val="24"/>
        </w:rPr>
        <w:t xml:space="preserve">1) утраты гражданства Кыргызской Республики;</w:t>
      </w:r>
    </w:p>
    <w:p>
      <w:pPr>
        <w:spacing w:after="120"/>
        <w:ind w:firstLine="567"/>
        <w:jc w:val="both"/>
      </w:pPr>
      <w:r>
        <w:rPr>
          <w:rFonts w:ascii="Arial" w:cs="Arial" w:eastAsia="Arial" w:hAnsi="Arial"/>
          <w:sz w:val="24"/>
          <w:szCs w:val="24"/>
        </w:rPr>
        <w:t xml:space="preserve">2) признания решением суда недееспособным;</w:t>
      </w:r>
    </w:p>
    <w:p>
      <w:pPr>
        <w:spacing w:after="120"/>
        <w:ind w:firstLine="567"/>
        <w:jc w:val="both"/>
      </w:pPr>
      <w:r>
        <w:rPr>
          <w:rFonts w:ascii="Arial" w:cs="Arial" w:eastAsia="Arial" w:hAnsi="Arial"/>
          <w:sz w:val="24"/>
          <w:szCs w:val="24"/>
        </w:rPr>
        <w:t xml:space="preserve">3)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567"/>
        <w:jc w:val="both"/>
      </w:pPr>
      <w:r>
        <w:rPr>
          <w:rFonts w:ascii="Arial" w:cs="Arial" w:eastAsia="Arial" w:hAnsi="Arial"/>
          <w:sz w:val="24"/>
          <w:szCs w:val="24"/>
        </w:rPr>
        <w:t xml:space="preserve">4) в связи с освобождением от занимаемой должности в государственном органе, органе местного самоуправления. При этом служащие, проработавшие в государственном органе, органе местного самоуправления более 3 (трех) лет, при освобождении от должности зачисляются в резерв кадров на 1 (один) год, кроме лиц, уволенных по отрицательным основаниям, если иное не доказано судом;</w:t>
      </w:r>
    </w:p>
    <w:p>
      <w:pPr>
        <w:spacing w:after="120"/>
        <w:ind w:firstLine="567"/>
        <w:jc w:val="both"/>
      </w:pPr>
      <w:r>
        <w:rPr>
          <w:rFonts w:ascii="Arial" w:cs="Arial" w:eastAsia="Arial" w:hAnsi="Arial"/>
          <w:sz w:val="24"/>
          <w:szCs w:val="24"/>
        </w:rPr>
        <w:t xml:space="preserve">5) истечения срока пребывания в резерве кадров;</w:t>
      </w:r>
    </w:p>
    <w:p>
      <w:pPr>
        <w:spacing w:after="120"/>
        <w:ind w:firstLine="567"/>
        <w:jc w:val="both"/>
      </w:pPr>
      <w:r>
        <w:rPr>
          <w:rFonts w:ascii="Arial" w:cs="Arial" w:eastAsia="Arial" w:hAnsi="Arial"/>
          <w:sz w:val="24"/>
          <w:szCs w:val="24"/>
        </w:rPr>
        <w:t xml:space="preserve">6) подачи личного заявления о выходе из резерва кадров;</w:t>
      </w:r>
    </w:p>
    <w:p>
      <w:pPr>
        <w:spacing w:after="120"/>
        <w:ind w:firstLine="567"/>
        <w:jc w:val="both"/>
      </w:pPr>
      <w:r>
        <w:rPr>
          <w:rFonts w:ascii="Arial" w:cs="Arial" w:eastAsia="Arial" w:hAnsi="Arial"/>
          <w:sz w:val="24"/>
          <w:szCs w:val="24"/>
        </w:rPr>
        <w:t xml:space="preserve">7) установления факта несоответствия кандидата установленным требованиям либо предоставления им заведомо недостоверных или неполных сведений;</w:t>
      </w:r>
    </w:p>
    <w:p>
      <w:pPr>
        <w:spacing w:after="120"/>
        <w:ind w:firstLine="567"/>
        <w:jc w:val="both"/>
      </w:pPr>
      <w:r>
        <w:rPr>
          <w:rFonts w:ascii="Arial" w:cs="Arial" w:eastAsia="Arial" w:hAnsi="Arial"/>
          <w:sz w:val="24"/>
          <w:szCs w:val="24"/>
        </w:rPr>
        <w:t xml:space="preserve">8) в случае смерти лица.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l5mchueq6y4vrlhtglr">
      <w:r>
        <w:rPr>
          <w:rFonts w:ascii="Arial" w:cs="Arial" w:eastAsia="Arial" w:hAnsi="Arial"/>
          <w:color w:val="132D3F"/>
          <w:sz w:val="16"/>
          <w:szCs w:val="16"/>
          <w:u w:val="single"/>
        </w:rPr>
        <w:t xml:space="preserve">dalil.kg/document/230040891</w:t>
      </w:r>
    </w:hyperlink>
  </w:p>
  <w:p>
    <w:pPr>
      <w:spacing w:after="0" w:before="40"/>
      <w:jc w:val="center"/>
    </w:pPr>
    <w:hyperlink w:history="1" r:id="rIdwgzrntq4edyhnff07q_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hwjwlay3yq4kg5bluxox" Type="http://schemas.openxmlformats.org/officeDocument/2006/relationships/hyperlink" Target="https://dalil.kg/document/2300407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l5mchueq6y4vrlhtglr" Type="http://schemas.openxmlformats.org/officeDocument/2006/relationships/hyperlink" Target="https://dalil.kg/document/230040891" TargetMode="External"/><Relationship Id="rIdwgzrntq4edyhnff07q_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2026-09-24T01:17:06.251Z</dcterms:created>
  <dcterms:modified xsi:type="dcterms:W3CDTF">2026-09-24T01:17:06.251Z</dcterms:modified>
</cp:coreProperties>
</file>

<file path=docProps/custom.xml><?xml version="1.0" encoding="utf-8"?>
<Properties xmlns="http://schemas.openxmlformats.org/officeDocument/2006/custom-properties" xmlns:vt="http://schemas.openxmlformats.org/officeDocument/2006/docPropsVTypes"/>
</file>