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 февраля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55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«О создании открытого акционерного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общества «Абу-Даби Кыргыз Инвестмент»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 17 апреля 2023 года № 207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привлечения инвестиций, в соответствии со статьями </w:t>
      </w:r>
      <w:hyperlink w:history="1" r:id="rIdbcj4x-rpazfz0ik3ebh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ik4dgkkieteu4yp9lr_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 Внести в </w:t>
      </w:r>
      <w:hyperlink w:history="1" r:id="rIdzluwx_xm5y1sdoyt3bt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«О создании открытого акционерного общества «Абу-Даби Кыргыз Инвестмент» от 17 апреля 2023 года № 207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первый и второй </w:t>
      </w:r>
      <w:r>
        <w:rPr>
          <w:rFonts w:ascii="Arial" w:cs="Arial" w:eastAsia="Arial" w:hAnsi="Arial"/>
          <w:sz w:val="24"/>
          <w:szCs w:val="24"/>
        </w:rPr>
        <w:t xml:space="preserve">пункта 2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«2. </w:t>
      </w:r>
      <w:r>
        <w:rPr>
          <w:rFonts w:ascii="Arial" w:cs="Arial" w:eastAsia="Arial" w:hAnsi="Arial"/>
          <w:sz w:val="24"/>
          <w:szCs w:val="24"/>
        </w:rPr>
        <w:t xml:space="preserve">Рекомендуется открытому акционерному обществу «Национальный инвестиционный фонд Кыргызской Республики»</w:t>
      </w:r>
      <w:r>
        <w:rPr>
          <w:rFonts w:ascii="Arial" w:cs="Arial" w:eastAsia="Arial" w:hAnsi="Arial"/>
          <w:sz w:val="24"/>
          <w:szCs w:val="24"/>
        </w:rPr>
        <w:t xml:space="preserve"> в установленном порядке: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выступить соучредителем открытого акционерного общества «Абу-Даби Кыргыз Инвестмент» с уставным капиталом в размере, эквивалентном 5 000 000 (пять миллионов) долларов США в национальной валюте по официальному курсу Национального банка Кыргызской Республики, определив 50 процентов акций уставного капитала за открытым акционерным обществом «Национальный инвестиционный фонд Кыргызской Республики» и 50 процентов акций уставного капитала за Фондом развития Абу-Даби, разделенных на 1000 (одна тысяча) штук простых именных акций номинальной стоимостью одной акции, эквивалентной 5 000 (пять тысяч) долларов США в национальной валюте по официальному курсу Национального банка Кыргызской Республики;».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экономики и коммерции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установленном порядке передать функции по реализации полномочий Кабинета Министров Кыргызской Республики по выступлению в качестве </w:t>
      </w:r>
      <w:r>
        <w:rPr>
          <w:rFonts w:ascii="Arial" w:cs="Arial" w:eastAsia="Arial" w:hAnsi="Arial"/>
          <w:sz w:val="24"/>
          <w:szCs w:val="24"/>
        </w:rPr>
        <w:t xml:space="preserve">соучредителя и акционера </w:t>
      </w:r>
      <w:r>
        <w:rPr>
          <w:rFonts w:ascii="Arial" w:cs="Arial" w:eastAsia="Arial" w:hAnsi="Arial"/>
          <w:sz w:val="24"/>
          <w:szCs w:val="24"/>
        </w:rPr>
        <w:t xml:space="preserve">открытого акционерного общества «Абу-Даби Кыргыз Инвестмент» открытому акционерному обществу «Национальный инвестиционный фонд Кыргызской Республики»;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совместно с открытым акционерным обществом «Национальный инвестиционный фонд Кыргызской Республики» принять исчерпывающие меры,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6 февраля 2026 года № 8 (3768)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btwmxwkpjiglgf5hac6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dalil.kg/document/230040925</w:t>
      </w:r>
    </w:hyperlink>
  </w:p>
  <w:p>
    <w:pPr>
      <w:spacing w:after="0" w:before="40"/>
      <w:jc w:val="center"/>
    </w:pPr>
    <w:hyperlink w:history="1" r:id="rIdteopvfewxdbybi1rk6ty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cj4x-rpazfz0ik3ebhhk" Type="http://schemas.openxmlformats.org/officeDocument/2006/relationships/hyperlink" Target="https://dalil.kg/document/112301#st_13" TargetMode="External"/><Relationship Id="rIdtik4dgkkieteu4yp9lr_x" Type="http://schemas.openxmlformats.org/officeDocument/2006/relationships/hyperlink" Target="https://dalil.kg/document/112301#st_17" TargetMode="External"/><Relationship Id="rIdzluwx_xm5y1sdoyt3bteq" Type="http://schemas.openxmlformats.org/officeDocument/2006/relationships/hyperlink" Target="https://dalil.kg/document/23002690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btwmxwkpjiglgf5hac6d" Type="http://schemas.openxmlformats.org/officeDocument/2006/relationships/hyperlink" Target="https://dalil.kg/document/230040925" TargetMode="External"/><Relationship Id="rIdteopvfewxdbybi1rk6ty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2026-09-27T02:28:29.458Z</dcterms:created>
  <dcterms:modified xsi:type="dcterms:W3CDTF">2026-09-27T02:28:29.458Z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