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КРАСНОРЕЧЕНСКОГО АЙЫЛНОГО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4-</w:t>
      </w:r>
      <w:r>
        <w:rPr>
          <w:rFonts w:ascii="Arial" w:cs="Arial" w:eastAsia="Arial" w:hAnsi="Arial"/>
          <w:sz w:val="24"/>
          <w:szCs w:val="24"/>
        </w:rPr>
        <w:t xml:space="preserve">ноября 2022-год</w:t>
      </w:r>
      <w:r>
        <w:rPr>
          <w:rFonts w:ascii="Arial" w:cs="Arial" w:eastAsia="Arial" w:hAnsi="Arial"/>
          <w:sz w:val="24"/>
          <w:szCs w:val="24"/>
        </w:rPr>
        <w:t xml:space="preserve">, № 24/</w:t>
      </w:r>
      <w:r>
        <w:rPr>
          <w:rFonts w:ascii="Arial" w:cs="Arial" w:eastAsia="Arial" w:hAnsi="Arial"/>
          <w:sz w:val="24"/>
          <w:szCs w:val="24"/>
        </w:rPr>
        <w:t xml:space="preserve">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финансировании вклада на приобретение игровой площадки на территории детских образовательных учреждений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сведения главы Краснореченского айыл окмоту А.А.Кожомамбетова «О финансировании вклада на приобретение игровой площадки на территории детских образовательных учреждений», целях создания условий для детей дошкольного возраста, на основании </w:t>
      </w:r>
      <w:hyperlink w:history="1" r:id="rIdpoynsg6hbwafgzlsx6n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сессии Краснореченского айылного кенеша от 14 октября 2022 года №22/</w:t>
      </w:r>
      <w:r>
        <w:rPr>
          <w:rFonts w:ascii="Arial" w:cs="Arial" w:eastAsia="Arial" w:hAnsi="Arial"/>
          <w:sz w:val="24"/>
          <w:szCs w:val="24"/>
        </w:rPr>
        <w:t xml:space="preserve">VII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О корректировке сметы бюджета на 2022 год, в связи с изменением расходов бюджета Краснореченского айыл окмоту», </w:t>
      </w: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whw6qjbbtlj1bsopmve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и в соответствии со </w:t>
      </w:r>
      <w:hyperlink w:history="1" r:id="rId0eiic5ufzpjurd5xrll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сессия Краснореченского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Выделить с бюджета Краснореченского айыл окмоту денежные средства для со финансирование на приобретения игровой площадки в сумме 600,0 тыс. (шестьсот тысяч) сом для создания условий детям дошкольного возраста.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Краснореченскому айыл окмоту: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в установленном порядке произвести регистрацию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направить копию настоящего постановления в соответствующее территориальное подразделение Министерства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Опубликовать настоящее постановление в общественно-политической газете «Жениш-Туусу» - «Знамя победы – Ысык-Ата» и на сайте </w:t>
      </w:r>
      <w:r>
        <w:rPr>
          <w:rFonts w:ascii="Arial" w:cs="Arial" w:eastAsia="Arial" w:hAnsi="Arial"/>
          <w:sz w:val="24"/>
          <w:szCs w:val="24"/>
        </w:rPr>
        <w:t xml:space="preserve">mkk.gov.kg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Контроль за исполнением настоящего постановления возложить на постоянную комиссию Краснореченского айылного кенеша по бюджету и финансам.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Н.С.Бекбоева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4qb6liwt7rjxiirh6_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dalil.kg/document/230041248</w:t>
      </w:r>
    </w:hyperlink>
  </w:p>
  <w:p>
    <w:pPr>
      <w:spacing w:after="0" w:before="40"/>
      <w:jc w:val="center"/>
    </w:pPr>
    <w:hyperlink w:history="1" r:id="rIdsc_tpdlftvfgpaf1woi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ynsg6hbwafgzlsx6n5f" Type="http://schemas.openxmlformats.org/officeDocument/2006/relationships/hyperlink" Target="https://dalil.kg/document/230033607" TargetMode="External"/><Relationship Id="rIdwhw6qjbbtlj1bsopmveez" Type="http://schemas.openxmlformats.org/officeDocument/2006/relationships/hyperlink" Target="https://dalil.kg/document/111338#st_18" TargetMode="External"/><Relationship Id="rId0eiic5ufzpjurd5xrlll6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4qb6liwt7rjxiirh6_-t" Type="http://schemas.openxmlformats.org/officeDocument/2006/relationships/hyperlink" Target="https://dalil.kg/document/230041248" TargetMode="External"/><Relationship Id="rIdsc_tpdlftvfgpaf1woi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2026-09-29T23:54:06.251Z</dcterms:created>
  <dcterms:modified xsi:type="dcterms:W3CDTF">2026-09-29T23:54:06.251Z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