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5 ноября 2025 года № 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План действий по реализации Программы социально-экономического развития города Кара-Балта на 2025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</w:t>
      </w:r>
      <w:hyperlink w:history="1" r:id="rIdzbam0tenzbfgzyymsh-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от 20 октября 2021 года №123 и Бюджетного Кодекса Кыргызской Республики, а также на основании письма мэрии города Кара-Балта от 30.10.2025г. № 01-5/3193, Кара-Балтинский городской кенеш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План действий по реализации Программы социально-экономическом развития города Кара-Балта на 2025 год, утвержденного </w:t>
      </w:r>
      <w:hyperlink w:history="1" r:id="rId7flia5rgbnc_o6mwqui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Кара-Балтинского городского кенеша от 12 марта 2025 года №02,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действий по реализации Программы социально-экономического развития города Кара-Балта на 2025 год, утвержденный вышеназванным постановлением, изложить в следующей редакции согласно </w:t>
      </w:r>
      <w:hyperlink w:history="1" r:id="rIdgnjgo8n3hf7d5suemap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Кара-Балта принять меры по исполнению Плана мероприятий по реализации Программы социально-экономического развития города Кара-Балта на 2025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в Министерстве Юстиции Кыргызской Республики для включения в Реестр нормативно-правовых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 бюджету, муниципальной собственности, жилищно-коммунальному хозяйству и инвестициям, а также на мэрию города Кара-Балта.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Дуйшеналиев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6"/>
          <w:szCs w:val="26"/>
        </w:rPr>
        <w:t xml:space="preserve">«</w:t>
      </w:r>
      <w:r>
        <w:rPr>
          <w:rFonts w:ascii="Arial" w:cs="Arial" w:eastAsia="Arial" w:hAnsi="Arial"/>
          <w:b w:val="false"/>
          <w:bCs w:val="false"/>
          <w:sz w:val="26"/>
          <w:szCs w:val="26"/>
        </w:rPr>
        <w:t xml:space="preserve">Приложение</w:t>
      </w:r>
      <w:r>
        <w:rPr>
          <w:rFonts w:ascii="Arial" w:cs="Arial" w:eastAsia="Arial" w:hAnsi="Arial"/>
          <w:b w:val="false"/>
          <w:bCs w:val="false"/>
          <w:sz w:val="26"/>
          <w:szCs w:val="26"/>
        </w:rPr>
        <w:t xml:space="preserve">к постановлению Кара-Балтинского</w:t>
      </w:r>
      <w:r>
        <w:rPr>
          <w:rFonts w:ascii="Arial" w:cs="Arial" w:eastAsia="Arial" w:hAnsi="Arial"/>
          <w:b w:val="false"/>
          <w:bCs w:val="false"/>
          <w:sz w:val="26"/>
          <w:szCs w:val="26"/>
        </w:rPr>
        <w:t xml:space="preserve">городского кенеша</w:t>
      </w:r>
      <w:r>
        <w:rPr>
          <w:rFonts w:ascii="Arial" w:cs="Arial" w:eastAsia="Arial" w:hAnsi="Arial"/>
          <w:sz w:val="26"/>
          <w:szCs w:val="26"/>
        </w:rPr>
        <w:t xml:space="preserve">от «05» 11. 2025 года № 43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 ПО РЕАЛИЗАЦИИ ПРОГРАММЫ СОЦИАЛЬНО ЭКОНОМИЧЕСКОГО РАЗВИТИЯ 2025 г.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п.п.</w:t>
            </w:r>
          </w:p>
        </w:tc>
        <w:tc>
          <w:tcPr>
            <w:tcW w:type="dxa" w:w="22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Создание необходимых условий для социального развития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Образование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и доступности услуг образования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и/или строительство детских садов, школ, включая дополнительные корпуса в городе Кара-Балта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подготовки детей в школу и среднеспециальные и высшие учебные заведения                              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Госстрой, УМС, РОО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системной работы в рамках концепции «О духовно-нравственном развитии личности и физическом воспитании»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по духовно-нравственному воспитанию и физическому развитию детей в детских садах, школах и повышению статуса учителя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УКС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сферы внешкольного образования и укрепление материально-технической базы Дома детского творчества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кровли Дома детского творчества (741,3 тыс.сом)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УМС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инклюзивного образования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общественного консультативного совета ассистентов детей с инвалидностью при Мэрии города Кара-Балты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детей с ограниченными возможностями здоровья получать образование наравне со здоровыми детьми. Создание привлекательных условий для детей с ограниченными возможностями здоровья, обеспечение надлежащего ухода и адаптация в обществе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в сотрудничестве с международными организациями, НПО, ЖРУТСОМ, УМС, МП «Универсал»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Здравоохранение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переговоры с общественными организациями и другими заинтересованными лицами по вопросу открытия реабилитационных центров для детей и взрослых людей с ограниченными возможностями здоровья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постоянной работы по восстановлению здоровья детей и взрослых людей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в сотрудничестве с международными организациями, МЗ,  ЖРУТСОМ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реализации мероприятий в рамках движения «Өзүңдөн башта»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массовых видов физической культуры и спорта, спорта под открытым небом, с учетом потребностей ЛОВЗ (велопробег, беговые марафоны)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УКС, МП «Универсал»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Профилактика заболеваемости среди населения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реализация проекта «Умай-Эне»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репродуктивного здоровья, подготовки к материнству и уходу за новорожденными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Мэрия (ЦСМ)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информационно-коммуникационных компаний, направленных на информирование общественности о вреде курения/употребления табака, укрепление здоровья и профилактику неинфекционных заболеваний, ВИЧ, туберкулеза, охрану репродуктивного здоровья, планирование семьи, охрану здоровья матери и ребенка, вакцинацию детей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информированность, особенно среди целевых групп: молодежи, женщин репродуктивного возраста, детей, попавших в ТЖС и др.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Мэрия (ЦСМ)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проектов малых архитектурных форм (инсталляций) в местах отдыха для горожан и гостей города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малых архитектурных форм (инсталляций)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УМС, МП «Универсал»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Спорт, физкультура, культура, отдых и народное художественное творчество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поддержки развитию народного художественного творчества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возможностей для проведения досуга. Сохранение народных традиций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УКС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олимпийских и традиционных, кыргызских видов спорта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спортсменов, занимающихся олимпийскими видами спорта, улучшение спортивных показателей.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культурного досуга сиротам, включая детей из приютов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(не менее 2 мероприятия в год)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Оказана помощь в развитии детей – сирот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УМС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Популяризация и  развитие  Футбола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Создания любительской лиги во всех возрастных категориях  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жителей города разных возрастов к игре в футбол.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УКС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Создание привлекательных условий для развития бизнеса и привлечения инвестиций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Развитие предпринимательства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Обеспечение условий для привлечения инвесторов и развития предпринимательства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Совета по развитию бизнеса и инвестиций при Мэре г. Кара-Балта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рабочих мест, улучшение социально- экономического состояния города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в сотрудничестве с Бизнес ассоциациями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муниципальных объектов собственности для передачи их в долгосрочную аренду на основе торгов представителям бизнеса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рабочих мест, улучшение социально-экономического состояния города.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договоров аренды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и соответствующие органы, УМС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условий для развития женского, молодежного, социального предпринимательства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инновационных бизнес-идей женщин предпринимательниц и молодых предпринимателей и организация “Бизнес Стартапов” для их всесторонней поддержки.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бизнес-среды, оказание содействия предпринимателям в поиске инвесторов и партнеров для реализации совместных проектов, одобрение проектов бизнес-сферы.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УМС Бизнес ассоциации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в действующих магазинах города полок с социальными товарами в коммерческих супермаркетах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качественными, дешевыми товарами первой необходимости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УМС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Предприниматели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общественных туалетов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Построено 2 общественных туалета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УМС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Развитие сферы туризма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Обеспечение условий для развития сферы туризма и маркетинговое продвижение туристического бренда города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туристов, туристических организаций и граждан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системы «Безопасный город», установка камер видеонаблюдений.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пункта милиции.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имиджа безопасного города в Центральной Азии.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ОВД, ОПЦ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туристов из городов побратимов и сотрудничество в сфере туризма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сотрудничества города Кара-Балта с братскими городами в сфере туризма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в сотрудничестве с Департаментом туризма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ряда согласованных проектов по улучшению туристической и городской инфраструктуры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Конкретные улучшения туристической и городской инфраструктуры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УМС в сотрудничестве с Фондом развития туризма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Адаптация к изменению климата, обеспечение чистой водой, улучшение коммунального хозяйства и развитие цифровизации в мэрии, ее структурных подразделениях и муниципальных предприятиях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 Нормативно-правовая работа по инфраструктурному развитию города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генерального плана г. Кара-Балты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по разработке генерального плана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развитие города и повышение инвестиционной привлекательности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УГНС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жилищного строительства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социальной  жилищной инфраструктуры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жилищных условий для государственных и муниципальных служащих (предоставление зем.участка под ГИК)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УМС, Госстрой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энергоэффективного и ресурсосберегающего строительства и обслуживания населения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работы по применению энерго и ресурсосберегающих материалов при строительстве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тепло энерго затрат зданий сооружений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ГРС, УМС, ОВД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Развитие дорожной инфраструктуры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участников дорожного движения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установки камер «Безопасный город» на дорогах, улицах, в школах и дошкольных учреждениях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безопасной среды горожанам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камер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преступности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ГРС, УМС, ОВД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дорожной и придорожной инфраструктуры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Асфальтирование внутренних улиц города с бордюров, создание удобных условий для горожан и автолюбителей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10 км дорог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УМС, МП «Универсал»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текущего ремонта внутренних улиц города 10 км и пешеходных тротуаров 10 км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жизни горожан и дорожной инфраструктуры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УМС, МП «Универсал»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Достичь 100% освещения улиц с учетом энергоэффективности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жизни горожан, снижение травм и преступности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МП «Универсал»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3.3. Ирригация и озеленение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Водообеспечение парковых зон и полив зеленых насаждений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строительство фонтанов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необходимых условий для озеленения города, сохранения влаги, привлечение певчих птиц в город, увеличение биоразнообразия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«Универсал»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 городской территории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Посадка деревьев и кустарников (включая ягодники) (из расчета 1:3) посев травосмеси (цветущие формы для сохранения полезной энтомофауны)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необходимых условий для озеленения города, увеличение биоразнообразия, улучшение микроклимата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«Универсал»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3.4. Водоснабжение и водоотведение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учета водопользования в городе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современные счетчики водомеры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Непрерывное обеспечение населения чистой питьевой водой, сокращение нагрузки на насосы и водопроводные сети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КВК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городских объектов водоснабжения и водоотведения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Производить текущий ремонт системы водоснабжения и водоотведения, включая приобретения и монтаж запорно-регулирующей арматуры.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удобных условий для жителей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мэрией соответствующих субсидий МП «КВК»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МП КВК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3.5. Энергоснабжение и внедрение ВИЭ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энергоэффективности и энергосбережения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переводе частных домов на газовое отопление, согласно плану «Газпрома»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газифицированных улиц и кварталов города.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здоровья населения, создание удобных условий жителям, профилактика загрязнения воздуха в городе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в сотрудничестве с ОсОО «Газпром Кыргызстан»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Заменить все лампы накаливания в муниципальных зданиях и уличном освещении на LED лампочки со сроком службы от 10 000 часов и более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удобства и безопасности горожан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Экономия средств МБ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МП «Универсал»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3.6. Обеспечение экологической безопасности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экологического мониторинга в г.Кара-Балта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экологического мониторинга в городе Кара-Балта силами СМИО возобновить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здоровья населения, создание удобных условий жителям,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профилактика загрязнения воздуха в городе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в сотрудничестве с общественными экологическими организациями.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6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санитарных норм в городе Кара-Балта.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достаточного количества единиц специализированной техники для вывоза ТБО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своевременного вывоза отходов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МП «Универсал»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специализированной техники и оборудования для очистки дорог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чистоты улиц города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МП «Универсал»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специального обучения в профтехлицеях, ВУЗах и школах города по правильному отношению к твёрдым бытовым отходам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Уменьшатся факты выброса отходов в необорудованных местах и повысится понимание сортировки отходов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«Универсал» в сотрудничестве с экологическими общественными и международными организациями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урн и обустройство площадок под мусорные контейнеры согласно правилам благоустройства г. Кара-Балта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установленых урн.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стихийных мини мусорных свалок.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Улучшится удобство для горожан и гостей города.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«Универсал», УМС в сотрудничестве с экологическими общественными и международными организациями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и образовательная работа с населением по вопросам устойчивого развития, сохранения окружающей среды и изменению климата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комплексной образовательной работы по значимости сохранения окружающей среды, адаптации к изменению климата, переходу к устойчивому развитию среди населения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осведомлено. Экологическое поведение сформировано. Принципы устойчивого развития продвигаются на уровне домохозяйств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УМС в сотрудничестве с общественными экологическими организациями, международными организациями.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Формирование современной системы управления городом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Повышение потенциала системы управления городам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комплексных мер по созданию современной системы управления городом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дорожной карты по оптимизации управления в Мэрии г. Кара-Балта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управления.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дублирования функций и экономия средств.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по согласованию с горкенешом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регулярной основе вывешивать на сайт проекты по ГЧП, и активы, которые мэрия планирует передать в долгосрочную аренду бизнесу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коммуникаций с бизнесом и гражданами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УМС в сотрудничестве с Центром ГЧП при НАИ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Регулярное проведение конкурса «Лучший сотрудник года».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получение государственных, муниципальных почетных грамот и знаков отличия сотрудниками мэрии и городского кенеша.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мотивации сотрудников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 Развитие информационных технологий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деловых процессов и системы управления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автоматизации деловых процессов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автоматизированной информационной системы по учету за  фактическим пользованием муниципальными землями и зданиями, увеличение местного бюджета за счет использования свободных земель и зданий.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УМС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 Взаимодействие с внешними партнерами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эффективного функционирования внутренних и международных деловых связей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Совета по развитию бизнеса и инвестиций при мэре г. Кара-Балта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Регулярный диалог с бизнес-сообществом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подведомственные структуры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по развитию и укреплению партнерских и побратимских связей с зарубежными городами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туризма и обмен опытом. Привлечение инвестиций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экспорту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в сотрудничестве с Департаментом туризма и Фондом развития туризма.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Налаживание сотрудничества с профтехобразованием и бизнес-сообществом для продвижения дуального образования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диалога между работодателями, профтехлицеями и ВУЗами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Минобразования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4.4. Бюджетная политика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эффективного расходования бюджетных средств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расходной части бюджета за счет реструктуризации управления и автоматизации деловых процессов в мэрии г. Кара-Балты.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управления, сокращение расходной части бюджета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Заведующая ФЭО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Шералиева К.Ж.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1bu0th0xb7rx-r-ab-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dalil.kg/document/230041617</w:t>
      </w:r>
    </w:hyperlink>
  </w:p>
  <w:p>
    <w:pPr>
      <w:spacing w:after="0" w:before="40"/>
      <w:jc w:val="center"/>
    </w:pPr>
    <w:hyperlink w:history="1" r:id="rId9pxho_vbw7v6cx8v0mw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am0tenzbfgzyymsh-na" Type="http://schemas.openxmlformats.org/officeDocument/2006/relationships/hyperlink" Target="https://dalil.kg/document/112302#st_34" TargetMode="External"/><Relationship Id="rId7flia5rgbnc_o6mwquija" Type="http://schemas.openxmlformats.org/officeDocument/2006/relationships/hyperlink" Target="https://dalil.kg/document/230026444" TargetMode="External"/><Relationship Id="rIdgnjgo8n3hf7d5suemaptt" Type="http://schemas.openxmlformats.org/officeDocument/2006/relationships/hyperlink" Target="https://dalil.kg/document/230041617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1bu0th0xb7rx-r-ab-r8" Type="http://schemas.openxmlformats.org/officeDocument/2006/relationships/hyperlink" Target="https://dalil.kg/document/230041617" TargetMode="External"/><Relationship Id="rId9pxho_vbw7v6cx8v0mw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2026-09-27T07:13:38.004Z</dcterms:created>
  <dcterms:modified xsi:type="dcterms:W3CDTF">2026-09-27T07:13:38.004Z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