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17 февраля 2026 года № 110</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Правил пользования электрической энергией" от 22 августа 2012 года № 576</w:t>
      </w:r>
    </w:p>
    <w:p>
      <w:pPr>
        <w:spacing w:after="60"/>
        <w:ind w:firstLine="567"/>
        <w:jc w:val="both"/>
      </w:pPr>
      <w:r>
        <w:rPr>
          <w:rFonts w:ascii="Arial" w:cs="Arial" w:eastAsia="Arial" w:hAnsi="Arial"/>
          <w:sz w:val="24"/>
          <w:szCs w:val="24"/>
        </w:rPr>
        <w:t xml:space="preserve">В целях совершенствования нормативной правовой базы в области электроэнергетики с учетом необходимости интеграции новых технологических и правовых подходов, связанных с развитием возобновляемых источников энергии и микрогенерации, в соответствии со статьями </w:t>
      </w:r>
      <w:hyperlink w:history="1" r:id="rIdzl_llrxylfmeesdupaldt">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tomlcifjg50papwrx83i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aswvdvcdwq2wnd0xnsw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5kxcuqm-wgzkubwoyrmdd">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пользования электрической энергией" от 22 августа 2012 года № 576 следующие изменения:</w:t>
      </w:r>
    </w:p>
    <w:p>
      <w:pPr>
        <w:spacing w:after="60"/>
        <w:ind w:firstLine="567"/>
        <w:jc w:val="both"/>
      </w:pPr>
      <w:r>
        <w:rPr>
          <w:rFonts w:ascii="Arial" w:cs="Arial" w:eastAsia="Arial" w:hAnsi="Arial"/>
          <w:sz w:val="24"/>
          <w:szCs w:val="24"/>
        </w:rPr>
        <w:t xml:space="preserve">в </w:t>
      </w:r>
      <w:hyperlink w:history="1" r:id="rIdy_ni7fuuwnatqa8v_vfls">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пользования электрической энергией, утвержденных вышеуказанным </w:t>
      </w:r>
      <w:hyperlink w:history="1" r:id="rIdvt-ldtyplld2hp2hfnoz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w:t>
      </w:r>
    </w:p>
    <w:p>
      <w:pPr>
        <w:spacing w:after="60"/>
        <w:ind w:firstLine="567"/>
        <w:jc w:val="both"/>
      </w:pPr>
      <w:r>
        <w:rPr>
          <w:rFonts w:ascii="Arial" w:cs="Arial" w:eastAsia="Arial" w:hAnsi="Arial"/>
          <w:sz w:val="24"/>
          <w:szCs w:val="24"/>
        </w:rPr>
        <w:t xml:space="preserve">абзацы двадцать девятый, тридцатый изложить в следующей редакции:</w:t>
      </w:r>
    </w:p>
    <w:p>
      <w:pPr>
        <w:spacing w:after="60"/>
        <w:ind w:firstLine="567"/>
        <w:jc w:val="both"/>
      </w:pPr>
      <w:r>
        <w:rPr>
          <w:rFonts w:ascii="Arial" w:cs="Arial" w:eastAsia="Arial" w:hAnsi="Arial"/>
          <w:sz w:val="24"/>
          <w:szCs w:val="24"/>
        </w:rPr>
        <w:t xml:space="preserve">"Поставщик (продавец) электрической энергии - физическое или юридическое лицо, осуществляющее поставку (продажу) электроснабжающим организациям выработанной и (или) купленной электрической энергии (включая абонентов - субъектов микрогенерации и субъектов ВИЭ), потребителям-перепродавцам и оптовым покупателям-продавцам по регулируемому тарифу и имеющее лицензию на соответствующий вид деятельности, согласно законодательству Кыргызской Республики.";</w:t>
      </w:r>
    </w:p>
    <w:p>
      <w:pPr>
        <w:spacing w:after="60"/>
        <w:ind w:firstLine="567"/>
        <w:jc w:val="both"/>
      </w:pPr>
      <w:r>
        <w:rPr>
          <w:rFonts w:ascii="Arial" w:cs="Arial" w:eastAsia="Arial" w:hAnsi="Arial"/>
          <w:sz w:val="24"/>
          <w:szCs w:val="24"/>
        </w:rPr>
        <w:t xml:space="preserve">- абзац тридцать седьмой изложить в следующей редакции:</w:t>
      </w:r>
    </w:p>
    <w:p>
      <w:pPr>
        <w:spacing w:after="60"/>
        <w:ind w:firstLine="567"/>
        <w:jc w:val="both"/>
      </w:pPr>
      <w:r>
        <w:rPr>
          <w:rFonts w:ascii="Arial" w:cs="Arial" w:eastAsia="Arial" w:hAnsi="Arial"/>
          <w:sz w:val="24"/>
          <w:szCs w:val="24"/>
        </w:rPr>
        <w:t xml:space="preserve">"Расчетный период - это период времени, определяемый договором на электроснабжение и/или договором (соглашением) на поставку электроэнергии, за который должна быть учтена потребленная и/или поставленная электрическая энергия и мощность и (или) услуга по передаче электрической энергии для оплаты.";</w:t>
      </w:r>
    </w:p>
    <w:p>
      <w:pPr>
        <w:spacing w:after="60"/>
        <w:ind w:firstLine="567"/>
        <w:jc w:val="both"/>
      </w:pPr>
      <w:r>
        <w:rPr>
          <w:rFonts w:ascii="Arial" w:cs="Arial" w:eastAsia="Arial" w:hAnsi="Arial"/>
          <w:sz w:val="24"/>
          <w:szCs w:val="24"/>
        </w:rPr>
        <w:t xml:space="preserve">абзац сорок четвертый изложить в следующей редакции:</w:t>
      </w:r>
    </w:p>
    <w:p>
      <w:pPr>
        <w:spacing w:after="60"/>
        <w:ind w:firstLine="567"/>
        <w:jc w:val="both"/>
      </w:pPr>
      <w:r>
        <w:rPr>
          <w:rFonts w:ascii="Arial" w:cs="Arial" w:eastAsia="Arial" w:hAnsi="Arial"/>
          <w:sz w:val="24"/>
          <w:szCs w:val="24"/>
        </w:rPr>
        <w:t xml:space="preserve">"Тариф на электрическую энергию и мощность, а также поставленную электроэнергию в сети уполномоченной электроснабжающей организации, вырабатываемую с использованием возобновляемых источников энергии - система ставок, по которым производят расчет за потребленную электрическую энергию и мощность.";</w:t>
      </w:r>
    </w:p>
    <w:p>
      <w:pPr>
        <w:spacing w:after="60"/>
        <w:ind w:firstLine="567"/>
        <w:jc w:val="both"/>
      </w:pPr>
      <w:r>
        <w:rPr>
          <w:rFonts w:ascii="Arial" w:cs="Arial" w:eastAsia="Arial" w:hAnsi="Arial"/>
          <w:sz w:val="24"/>
          <w:szCs w:val="24"/>
        </w:rPr>
        <w:t xml:space="preserve">абзац сорок восьмой изложить в следующей редакции:</w:t>
      </w:r>
    </w:p>
    <w:p>
      <w:pPr>
        <w:spacing w:after="60"/>
        <w:ind w:firstLine="567"/>
        <w:jc w:val="both"/>
      </w:pPr>
      <w:r>
        <w:rPr>
          <w:rFonts w:ascii="Arial" w:cs="Arial" w:eastAsia="Arial" w:hAnsi="Arial"/>
          <w:sz w:val="24"/>
          <w:szCs w:val="24"/>
        </w:rPr>
        <w:t xml:space="preserve">"Точка учета расхода электрической энергии (точка поставки) - точка подключения электрических сетей потребителя, как правило, в которой с помощью средства коммерческого учета определяются максимальное значение мощности и количество потребленной (поставленной) электрической энергии, используемые при коммерческих расчетах. Точка учета, как правило, должна находиться на границе балансовой принадлежности (собственности) и указываться в Договоре (Контракте).";</w:t>
      </w:r>
    </w:p>
    <w:p>
      <w:pPr>
        <w:spacing w:after="60"/>
        <w:ind w:firstLine="567"/>
        <w:jc w:val="both"/>
      </w:pPr>
      <w:r>
        <w:rPr>
          <w:rFonts w:ascii="Arial" w:cs="Arial" w:eastAsia="Arial" w:hAnsi="Arial"/>
          <w:sz w:val="24"/>
          <w:szCs w:val="24"/>
        </w:rPr>
        <w:t xml:space="preserve">дополнить абзацем пятьдесят пятым следующего содержания:</w:t>
      </w:r>
    </w:p>
    <w:p>
      <w:pPr>
        <w:spacing w:after="60"/>
        <w:ind w:firstLine="567"/>
        <w:jc w:val="both"/>
      </w:pPr>
      <w:r>
        <w:rPr>
          <w:rFonts w:ascii="Arial" w:cs="Arial" w:eastAsia="Arial" w:hAnsi="Arial"/>
          <w:sz w:val="24"/>
          <w:szCs w:val="24"/>
        </w:rPr>
        <w:t xml:space="preserve">"Установка ВИЭ - энергетическая установка, использующая возобновляемые источники энергии (естественную энергию - солнца, ветра, воды, биомассы и др.) для производства электроэнергии или тепла.";</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Договор (Контракт) содержит сведения о присоединенных к сетям потребителя иных субпотребителях и используемых для собственных нужд потребителя объектов возобновляемых источников энергии и установок микрогенерации (наименование, мощность, электропотребление, расчетные электросчетчики, тарифы и другие сведения).";</w:t>
      </w:r>
    </w:p>
    <w:p>
      <w:pPr>
        <w:spacing w:after="60"/>
        <w:ind w:firstLine="567"/>
        <w:jc w:val="both"/>
      </w:pPr>
      <w:r>
        <w:rPr>
          <w:rFonts w:ascii="Arial" w:cs="Arial" w:eastAsia="Arial" w:hAnsi="Arial"/>
          <w:sz w:val="24"/>
          <w:szCs w:val="24"/>
        </w:rPr>
        <w:t xml:space="preserve">- абзац второй пункта 28 изложить в следующей редакции:</w:t>
      </w:r>
    </w:p>
    <w:p>
      <w:pPr>
        <w:spacing w:after="60"/>
        <w:ind w:firstLine="567"/>
        <w:jc w:val="both"/>
      </w:pPr>
      <w:r>
        <w:rPr>
          <w:rFonts w:ascii="Arial" w:cs="Arial" w:eastAsia="Arial" w:hAnsi="Arial"/>
          <w:sz w:val="24"/>
          <w:szCs w:val="24"/>
        </w:rPr>
        <w:t xml:space="preserve">"Запрещается допуск в эксплуатацию автономных источников электроснабжения, схема подключения которых не предусматривает автоматическое или ручное устройство (перекидной рубильник), исключающее подачу напряжения во внешнюю сеть, в том числе в случаях прекращения подачи напряжения из внешней сети.";</w:t>
      </w:r>
    </w:p>
    <w:p>
      <w:pPr>
        <w:spacing w:after="60"/>
        <w:ind w:firstLine="567"/>
        <w:jc w:val="both"/>
      </w:pPr>
      <w:r>
        <w:rPr>
          <w:rFonts w:ascii="Arial" w:cs="Arial" w:eastAsia="Arial" w:hAnsi="Arial"/>
          <w:sz w:val="24"/>
          <w:szCs w:val="24"/>
        </w:rPr>
        <w:t xml:space="preserve">- в пункте 40:</w:t>
      </w:r>
    </w:p>
    <w:p>
      <w:pPr>
        <w:spacing w:after="60"/>
        <w:ind w:firstLine="567"/>
        <w:jc w:val="both"/>
      </w:pPr>
      <w:r>
        <w:rPr>
          <w:rFonts w:ascii="Arial" w:cs="Arial" w:eastAsia="Arial" w:hAnsi="Arial"/>
          <w:sz w:val="24"/>
          <w:szCs w:val="24"/>
        </w:rPr>
        <w:t xml:space="preserve">подпункты 4, 5 изложить в следующей редакции:</w:t>
      </w:r>
    </w:p>
    <w:p>
      <w:pPr>
        <w:spacing w:after="60"/>
        <w:ind w:firstLine="567"/>
        <w:jc w:val="both"/>
      </w:pPr>
      <w:r>
        <w:rPr>
          <w:rFonts w:ascii="Arial" w:cs="Arial" w:eastAsia="Arial" w:hAnsi="Arial"/>
          <w:sz w:val="24"/>
          <w:szCs w:val="24"/>
        </w:rPr>
        <w:t xml:space="preserve">"4) выполнять требования лицензиата относительно характеристик и устройств релейной защиты и автоматики на электротехническом оборудовании потребителя, включая требования к электротехническому оборудованию установок микрогенерации и возобновляемых источников энергии потребителя, присоединенных к сетям электроснабжающей организации;</w:t>
      </w:r>
    </w:p>
    <w:p>
      <w:pPr>
        <w:spacing w:after="60"/>
        <w:ind w:firstLine="567"/>
        <w:jc w:val="both"/>
      </w:pPr>
      <w:r>
        <w:rPr>
          <w:rFonts w:ascii="Arial" w:cs="Arial" w:eastAsia="Arial" w:hAnsi="Arial"/>
          <w:sz w:val="24"/>
          <w:szCs w:val="24"/>
        </w:rPr>
        <w:t xml:space="preserve">5) согласовывать с лицензиатом применение схемы автоматического включения резерва и присоединения установок возобновляемых источников энергии, используемых потребителем для собственных нужд;";</w:t>
      </w:r>
    </w:p>
    <w:p>
      <w:pPr>
        <w:spacing w:after="60"/>
        <w:ind w:firstLine="567"/>
        <w:jc w:val="both"/>
      </w:pPr>
      <w:r>
        <w:rPr>
          <w:rFonts w:ascii="Arial" w:cs="Arial" w:eastAsia="Arial" w:hAnsi="Arial"/>
          <w:sz w:val="24"/>
          <w:szCs w:val="24"/>
        </w:rPr>
        <w:t xml:space="preserve">в абзаце четвертом подпункта 13 слова "до точки потребления" заменить словами "к точке потребления (поставки)";</w:t>
      </w:r>
    </w:p>
    <w:p>
      <w:pPr>
        <w:spacing w:after="60"/>
        <w:ind w:firstLine="567"/>
        <w:jc w:val="both"/>
      </w:pPr>
      <w:r>
        <w:rPr>
          <w:rFonts w:ascii="Arial" w:cs="Arial" w:eastAsia="Arial" w:hAnsi="Arial"/>
          <w:sz w:val="24"/>
          <w:szCs w:val="24"/>
        </w:rPr>
        <w:t xml:space="preserve">- пункт 56 дополнить абзацем следующего содержания:</w:t>
      </w:r>
    </w:p>
    <w:p>
      <w:pPr>
        <w:spacing w:after="60"/>
        <w:ind w:firstLine="567"/>
        <w:jc w:val="both"/>
      </w:pPr>
      <w:r>
        <w:rPr>
          <w:rFonts w:ascii="Arial" w:cs="Arial" w:eastAsia="Arial" w:hAnsi="Arial"/>
          <w:sz w:val="24"/>
          <w:szCs w:val="24"/>
        </w:rPr>
        <w:t xml:space="preserve">"Для всех объектов, использующих ВИЭ, включая установки малой мощности и микрогенерации, обязательна установка АСКУЭ на всех точках перетока электроэнергии с возможностью интеграции в централизованную систему сбора и обработки данных расчетного центра. Установленные средства учета должны обеспечивать регистрацию всех объемов выработанной, переданной и потребленной электроэнергии.";</w:t>
      </w:r>
    </w:p>
    <w:p>
      <w:pPr>
        <w:spacing w:after="60"/>
        <w:ind w:firstLine="567"/>
        <w:jc w:val="both"/>
      </w:pPr>
      <w:r>
        <w:rPr>
          <w:rFonts w:ascii="Arial" w:cs="Arial" w:eastAsia="Arial" w:hAnsi="Arial"/>
          <w:sz w:val="24"/>
          <w:szCs w:val="24"/>
        </w:rPr>
        <w:t xml:space="preserve">- пункт 58 дополнить абзацем следующего содержания:</w:t>
      </w:r>
    </w:p>
    <w:p>
      <w:pPr>
        <w:spacing w:after="60"/>
        <w:ind w:firstLine="567"/>
        <w:jc w:val="both"/>
      </w:pPr>
      <w:r>
        <w:rPr>
          <w:rFonts w:ascii="Arial" w:cs="Arial" w:eastAsia="Arial" w:hAnsi="Arial"/>
          <w:sz w:val="24"/>
          <w:szCs w:val="24"/>
        </w:rPr>
        <w:t xml:space="preserve">"Субъекты, осуществляющие генерацию электроэнергии с использованием ВИЭ, обязаны использовать в расчетах только те средства коммерческого учета или АСКУЭ, которые обеспечивают возможность удаленного доступа, передачи данных в централизованную систему сбора и обработки данных и регистрации показателей по каждому направлению потоков энергии.";</w:t>
      </w:r>
    </w:p>
    <w:p>
      <w:pPr>
        <w:spacing w:after="60"/>
        <w:ind w:firstLine="567"/>
        <w:jc w:val="both"/>
      </w:pPr>
      <w:r>
        <w:rPr>
          <w:rFonts w:ascii="Arial" w:cs="Arial" w:eastAsia="Arial" w:hAnsi="Arial"/>
          <w:sz w:val="24"/>
          <w:szCs w:val="24"/>
        </w:rPr>
        <w:t xml:space="preserve">- дополнить пунктом 58</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"58</w:t>
      </w:r>
      <w:r>
        <w:rPr>
          <w:rFonts w:ascii="Arial" w:cs="Arial" w:eastAsia="Arial" w:hAnsi="Arial"/>
          <w:sz w:val="24"/>
          <w:szCs w:val="24"/>
        </w:rPr>
        <w:t xml:space="preserve">1</w:t>
      </w:r>
      <w:r>
        <w:rPr>
          <w:rFonts w:ascii="Arial" w:cs="Arial" w:eastAsia="Arial" w:hAnsi="Arial"/>
          <w:sz w:val="24"/>
          <w:szCs w:val="24"/>
        </w:rPr>
        <w:t xml:space="preserve">. Средства коммерческого учета электроэнергии, устанавливаемые в точках подключения установок ВИЭ малой мощности (от 5 до 100 кВт), должны соответствовать требованиям АСКУЭ, быть включены в Государственный реестр средств измерений и допущены к интеграции в ЦССОД.</w:t>
      </w:r>
    </w:p>
    <w:p>
      <w:pPr>
        <w:spacing w:after="60"/>
        <w:ind w:firstLine="567"/>
        <w:jc w:val="both"/>
      </w:pPr>
      <w:r>
        <w:rPr>
          <w:rFonts w:ascii="Arial" w:cs="Arial" w:eastAsia="Arial" w:hAnsi="Arial"/>
          <w:sz w:val="24"/>
          <w:szCs w:val="24"/>
        </w:rPr>
        <w:t xml:space="preserve">Установка указанных счетчиков может осуществляться с использованием механизмов финансовой поддержки, включая государственно-частное партнерство, льготные кредиты и грантовые средства.";</w:t>
      </w:r>
    </w:p>
    <w:p>
      <w:pPr>
        <w:spacing w:after="60"/>
        <w:ind w:firstLine="567"/>
        <w:jc w:val="both"/>
      </w:pPr>
      <w:r>
        <w:rPr>
          <w:rFonts w:ascii="Arial" w:cs="Arial" w:eastAsia="Arial" w:hAnsi="Arial"/>
          <w:sz w:val="24"/>
          <w:szCs w:val="24"/>
        </w:rPr>
        <w:t xml:space="preserve">- пункт 91 изложить в следующей редакции:</w:t>
      </w:r>
    </w:p>
    <w:p>
      <w:pPr>
        <w:spacing w:after="60"/>
        <w:ind w:firstLine="567"/>
        <w:jc w:val="both"/>
      </w:pPr>
      <w:r>
        <w:rPr>
          <w:rFonts w:ascii="Arial" w:cs="Arial" w:eastAsia="Arial" w:hAnsi="Arial"/>
          <w:sz w:val="24"/>
          <w:szCs w:val="24"/>
        </w:rPr>
        <w:t xml:space="preserve">"91. Расчеты за потребленную электрическую энергию, которая отпускается лицензиатом, осуществляются со всеми потребителями (за исключением свободного потребителя) по регулируемым тарифам, утвержденным в соответствии с законодательством Кыргызской Республики. Со свободным потребителем - по нерегулируемым тарифам, в том числе при наличии у потребителя установки и технических средств, функционирующих на основе энергии, полученной за счет освоения возобновляемых источников энергии.";</w:t>
      </w:r>
    </w:p>
    <w:p>
      <w:pPr>
        <w:spacing w:after="60"/>
        <w:ind w:firstLine="567"/>
        <w:jc w:val="both"/>
      </w:pPr>
      <w:r>
        <w:rPr>
          <w:rFonts w:ascii="Arial" w:cs="Arial" w:eastAsia="Arial" w:hAnsi="Arial"/>
          <w:sz w:val="24"/>
          <w:szCs w:val="24"/>
        </w:rPr>
        <w:t xml:space="preserve">- абзац четвертый пункта 92 признать утратившим силу;</w:t>
      </w:r>
    </w:p>
    <w:p>
      <w:pPr>
        <w:spacing w:after="60"/>
        <w:ind w:firstLine="567"/>
        <w:jc w:val="both"/>
      </w:pPr>
      <w:r>
        <w:rPr>
          <w:rFonts w:ascii="Arial" w:cs="Arial" w:eastAsia="Arial" w:hAnsi="Arial"/>
          <w:sz w:val="24"/>
          <w:szCs w:val="24"/>
        </w:rPr>
        <w:t xml:space="preserve">- пункт 93 изложить в следующей редакции:</w:t>
      </w:r>
    </w:p>
    <w:p>
      <w:pPr>
        <w:spacing w:after="60"/>
        <w:ind w:firstLine="567"/>
        <w:jc w:val="both"/>
      </w:pPr>
      <w:r>
        <w:rPr>
          <w:rFonts w:ascii="Arial" w:cs="Arial" w:eastAsia="Arial" w:hAnsi="Arial"/>
          <w:sz w:val="24"/>
          <w:szCs w:val="24"/>
        </w:rPr>
        <w:t xml:space="preserve">"93. Лицензиат выписывает (предъявляет) потребителю платежные документы (в бумажном, электронном или ином формате):</w:t>
      </w:r>
    </w:p>
    <w:p>
      <w:pPr>
        <w:spacing w:after="60"/>
        <w:ind w:firstLine="567"/>
        <w:jc w:val="both"/>
      </w:pPr>
      <w:r>
        <w:rPr>
          <w:rFonts w:ascii="Arial" w:cs="Arial" w:eastAsia="Arial" w:hAnsi="Arial"/>
          <w:sz w:val="24"/>
          <w:szCs w:val="24"/>
        </w:rPr>
        <w:t xml:space="preserve">1) за потребленную или поставленную (выработанную установками ВИЭ) потребителем лицензиату электроэнергию, учтенную приборами коммерческого учета;</w:t>
      </w:r>
    </w:p>
    <w:p>
      <w:pPr>
        <w:spacing w:after="60"/>
        <w:ind w:firstLine="567"/>
        <w:jc w:val="both"/>
      </w:pPr>
      <w:r>
        <w:rPr>
          <w:rFonts w:ascii="Arial" w:cs="Arial" w:eastAsia="Arial" w:hAnsi="Arial"/>
          <w:sz w:val="24"/>
          <w:szCs w:val="24"/>
        </w:rPr>
        <w:t xml:space="preserve">2) за потребленную электроэнергию, объем которой рассчитан в соответствии с Инструкцией о порядке обслуживания потребителей при выявлении нарушений Правил пользования электрической энергией (</w:t>
      </w:r>
      <w:hyperlink w:history="1" r:id="rIdlqb88sejytxwcfgp4glyn">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на предварительную оплату.</w:t>
      </w:r>
    </w:p>
    <w:p>
      <w:pPr>
        <w:spacing w:after="60"/>
        <w:ind w:firstLine="567"/>
        <w:jc w:val="both"/>
      </w:pPr>
      <w:r>
        <w:rPr>
          <w:rFonts w:ascii="Arial" w:cs="Arial" w:eastAsia="Arial" w:hAnsi="Arial"/>
          <w:sz w:val="24"/>
          <w:szCs w:val="24"/>
        </w:rPr>
        <w:t xml:space="preserve">Положения настоящего пункта не распространяются в отношении продавцов, заключивших с электроснабжающей организацией Соглашение о купле-продаже электроэнергии, произведенной объектом ВИЭ или микрогенерации (</w:t>
      </w:r>
      <w:hyperlink w:history="1" r:id="rIddvne9kykc6jrtsjcw4_ym">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дополнить приложениями </w:t>
      </w:r>
      <w:hyperlink w:history="1" r:id="rId4qv97rj-zema2oskgcut8">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55tbuwf5snx5nbqaxoxch">
        <w:r>
          <w:rPr>
            <w:rFonts w:ascii="Arial" w:cs="Arial" w:eastAsia="Arial" w:hAnsi="Arial"/>
            <w:color w:val="1D4ED8"/>
            <w:sz w:val="24"/>
            <w:szCs w:val="24"/>
            <w:u w:val="single"/>
          </w:rPr>
          <w:t xml:space="preserve">6</w:t>
        </w:r>
      </w:hyperlink>
      <w:r>
        <w:rPr>
          <w:rFonts w:ascii="Arial" w:cs="Arial" w:eastAsia="Arial" w:hAnsi="Arial"/>
          <w:sz w:val="24"/>
          <w:szCs w:val="24"/>
        </w:rPr>
        <w:t xml:space="preserve"> согласно приложению </w:t>
      </w:r>
      <w:hyperlink w:history="1" r:id="rIdnf2ezf-ov3v0ntepmygsa">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kxma6xefmnjyuhqafopmw">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23 февраля 2026 года № 13 (3773)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A.А. Касымалиев</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2ik60in9lv9qpw0zm3oy1">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к Правилам пользования электрической энергией</w:t>
      </w:r>
    </w:p>
    <w:p>
      <w:pPr>
        <w:spacing w:after="400" w:before="400"/>
        <w:jc w:val="center"/>
      </w:pPr>
      <w:r>
        <w:rPr>
          <w:rFonts w:ascii="Arial" w:cs="Arial" w:eastAsia="Arial" w:hAnsi="Arial"/>
          <w:b/>
          <w:bCs/>
          <w:sz w:val="24"/>
          <w:szCs w:val="24"/>
        </w:rPr>
        <w:t xml:space="preserve">СОГЛАШЕНИЕ № _</w:t>
      </w:r>
      <w:r>
        <w:rPr>
          <w:rFonts w:ascii="Arial" w:cs="Arial" w:eastAsia="Arial" w:hAnsi="Arial"/>
          <w:b/>
          <w:bCs/>
          <w:sz w:val="24"/>
          <w:szCs w:val="24"/>
        </w:rPr>
        <w:t xml:space="preserve">____
 </w:t>
      </w:r>
      <w:r>
        <w:rPr>
          <w:rFonts w:ascii="Arial" w:cs="Arial" w:eastAsia="Arial" w:hAnsi="Arial"/>
          <w:b/>
          <w:bCs/>
          <w:sz w:val="24"/>
          <w:szCs w:val="24"/>
        </w:rPr>
        <w:t xml:space="preserve">о купле-продаже электрической энергии, произведенной объектом юридического лица
 ___________________________________________________________
 (ВИЭ мощностью ____ кВт или объектом микрогенерации
 мощностью ____ кВт (указать)</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__________________ 20___ г.</w:t>
      </w:r>
    </w:p>
    <w:p>
      <w:pPr>
        <w:spacing w:after="60"/>
        <w:ind w:firstLine="567"/>
        <w:jc w:val="both"/>
      </w:pPr>
      <w:r>
        <w:rPr>
          <w:rFonts w:ascii="Arial" w:cs="Arial" w:eastAsia="Arial" w:hAnsi="Arial"/>
          <w:sz w:val="24"/>
          <w:szCs w:val="24"/>
        </w:rPr>
        <w:t xml:space="preserve"/>
      </w:r>
    </w:p>
    <w:p>
      <w:pPr>
        <w:spacing w:after="60"/>
        <w:jc w:val="left"/>
      </w:pPr>
      <w:r>
        <w:rPr>
          <w:rFonts w:ascii="Arial" w:cs="Arial" w:eastAsia="Arial" w:hAnsi="Arial"/>
          <w:sz w:val="24"/>
          <w:szCs w:val="24"/>
        </w:rPr>
        <w:t xml:space="preserve">______________________ филиал ОАО "НЭС Кыргызстана", именуемый в дальнейшем
 "Покупатель", в лице директора</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left"/>
      </w:pPr>
      <w:r>
        <w:rPr>
          <w:rFonts w:ascii="Arial" w:cs="Arial" w:eastAsia="Arial" w:hAnsi="Arial"/>
          <w:sz w:val="24"/>
          <w:szCs w:val="24"/>
        </w:rPr>
        <w:t xml:space="preserve">                                                 (фамилия, имя, отчество)</w:t>
      </w:r>
    </w:p>
    <w:p>
      <w:pPr>
        <w:spacing w:after="60"/>
        <w:ind w:firstLine="567"/>
        <w:jc w:val="left"/>
      </w:pPr>
      <w:r>
        <w:rPr>
          <w:rFonts w:ascii="Arial" w:cs="Arial" w:eastAsia="Arial" w:hAnsi="Arial"/>
          <w:sz w:val="24"/>
          <w:szCs w:val="24"/>
        </w:rPr>
        <w:t xml:space="preserve">действующий на основании _____________________________________________________</w:t>
      </w:r>
    </w:p>
    <w:p>
      <w:pPr>
        <w:spacing w:after="60"/>
        <w:ind w:firstLine="567"/>
        <w:jc w:val="left"/>
      </w:pPr>
      <w:r>
        <w:rPr>
          <w:rFonts w:ascii="Arial" w:cs="Arial" w:eastAsia="Arial" w:hAnsi="Arial"/>
          <w:sz w:val="24"/>
          <w:szCs w:val="24"/>
        </w:rPr>
        <w:t xml:space="preserve">с одной стороны, и потребитель электрической энергии,</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left"/>
      </w:pPr>
      <w:r>
        <w:rPr>
          <w:rFonts w:ascii="Arial" w:cs="Arial" w:eastAsia="Arial" w:hAnsi="Arial"/>
          <w:sz w:val="24"/>
          <w:szCs w:val="24"/>
        </w:rPr>
        <w:t xml:space="preserve">                                                (фамилия, имя, отчество)</w:t>
      </w:r>
    </w:p>
    <w:p>
      <w:pPr>
        <w:spacing w:after="60"/>
        <w:ind w:firstLine="567"/>
        <w:jc w:val="left"/>
      </w:pPr>
      <w:r>
        <w:rPr>
          <w:rFonts w:ascii="Arial" w:cs="Arial" w:eastAsia="Arial" w:hAnsi="Arial"/>
          <w:sz w:val="24"/>
          <w:szCs w:val="24"/>
        </w:rPr>
        <w:t xml:space="preserve">именуемый в дальнейшем "Покупатель", в лице</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left"/>
      </w:pPr>
      <w:r>
        <w:rPr>
          <w:rFonts w:ascii="Arial" w:cs="Arial" w:eastAsia="Arial" w:hAnsi="Arial"/>
          <w:sz w:val="24"/>
          <w:szCs w:val="24"/>
        </w:rPr>
        <w:t xml:space="preserve">                                                (фамилия, имя, отчество)</w:t>
      </w:r>
    </w:p>
    <w:p>
      <w:pPr>
        <w:spacing w:after="60"/>
        <w:ind w:firstLine="567"/>
        <w:jc w:val="left"/>
      </w:pPr>
      <w:r>
        <w:rPr>
          <w:rFonts w:ascii="Arial" w:cs="Arial" w:eastAsia="Arial" w:hAnsi="Arial"/>
          <w:sz w:val="24"/>
          <w:szCs w:val="24"/>
        </w:rPr>
        <w:t xml:space="preserve">действующий на основании ____________________________________________________</w:t>
      </w:r>
    </w:p>
    <w:p>
      <w:pPr>
        <w:spacing w:after="60"/>
        <w:jc w:val="left"/>
      </w:pPr>
      <w:r>
        <w:rPr>
          <w:rFonts w:ascii="Arial" w:cs="Arial" w:eastAsia="Arial" w:hAnsi="Arial"/>
          <w:sz w:val="24"/>
          <w:szCs w:val="24"/>
        </w:rPr>
        <w:t xml:space="preserve">именуемый(-ая) в дальнейшем "Продавец" с другой стороны, а вместе - "Стороны",
 заключили настоящее соглашение (далее - Соглашение) о нижеследующем:</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В рамках заключения и исполнения Соглашения Стороны руководствуются нормативными правовыми актами, регулирующими отношения в Кыргызской Республике, связанные с использованием возобновляемых источников энергии и прямо или косвенно определяющими правила работы на розничном рынке электрической энергии.</w:t>
      </w:r>
    </w:p>
    <w:p>
      <w:pPr>
        <w:spacing w:after="60"/>
        <w:ind w:firstLine="567"/>
        <w:jc w:val="both"/>
      </w:pPr>
      <w:r>
        <w:rPr>
          <w:rFonts w:ascii="Arial" w:cs="Arial" w:eastAsia="Arial" w:hAnsi="Arial"/>
          <w:sz w:val="24"/>
          <w:szCs w:val="24"/>
        </w:rPr>
        <w:t xml:space="preserve">1.2. Если иное не определено Соглашением, используемые в настоящем Соглашении понятия и термины толкуются в значении, определенном нормативными актами, указанными в п.1.1. Соглашения.</w:t>
      </w:r>
    </w:p>
    <w:p>
      <w:pPr>
        <w:spacing w:after="60"/>
        <w:ind w:firstLine="567"/>
        <w:jc w:val="both"/>
      </w:pPr>
      <w:r>
        <w:rPr>
          <w:rFonts w:ascii="Arial" w:cs="Arial" w:eastAsia="Arial" w:hAnsi="Arial"/>
          <w:sz w:val="24"/>
          <w:szCs w:val="24"/>
        </w:rPr>
        <w:t xml:space="preserve">1.3. В случае вступления в силу нормативного правового акта, устанавливающего для Сторон правила иные, чем предусмотрены Соглашением, в том числе в части определения цены и порядка определения стоимости электрической энергии, порядка определения приобретаемых по Соглашению объемов электроэнергии, к взаимоотношениям Сторон применяются положения вступившего в силу нормативного правового акта.</w:t>
      </w:r>
    </w:p>
    <w:p>
      <w:pPr>
        <w:spacing w:after="200" w:before="200"/>
        <w:jc w:val="center"/>
      </w:pPr>
      <w:r>
        <w:rPr>
          <w:rFonts w:ascii="Arial" w:cs="Arial" w:eastAsia="Arial" w:hAnsi="Arial"/>
          <w:b/>
          <w:bCs/>
          <w:sz w:val="32"/>
          <w:szCs w:val="32"/>
        </w:rPr>
        <w:t xml:space="preserve">2. ПРЕДМЕТ СОГЛАШЕНИЯ</w:t>
      </w:r>
    </w:p>
    <w:p>
      <w:pPr>
        <w:spacing w:after="60"/>
        <w:ind w:firstLine="567"/>
        <w:jc w:val="both"/>
      </w:pPr>
      <w:r>
        <w:rPr>
          <w:rFonts w:ascii="Arial" w:cs="Arial" w:eastAsia="Arial" w:hAnsi="Arial"/>
          <w:sz w:val="24"/>
          <w:szCs w:val="24"/>
        </w:rPr>
        <w:t xml:space="preserve">2.1. По настоящему Соглашению Продавец обязуется поставлять и продавать, а Покупатель обязуется принимать и оплачивать электрическую энергию, производимую на объекте ВИЭ или микрогенерации (выбрать нужное), не потребленную Продавцом в целях удовлетворения собственных нужд в порядке, предусмотренном настоящим Соглашением.</w:t>
      </w:r>
    </w:p>
    <w:p>
      <w:pPr>
        <w:spacing w:after="60"/>
        <w:ind w:firstLine="567"/>
        <w:jc w:val="both"/>
      </w:pPr>
      <w:r>
        <w:rPr>
          <w:rFonts w:ascii="Arial" w:cs="Arial" w:eastAsia="Arial" w:hAnsi="Arial"/>
          <w:sz w:val="24"/>
          <w:szCs w:val="24"/>
        </w:rPr>
        <w:t xml:space="preserve">2.2. Продавцу на праве собственности или ином законном основании принадлежат объект ВИЭ или микрогенерации (выбрать нужное) и энергопринимающие устройства, соединенные принадлежащими ему объектами электросетевого хозяйства.</w:t>
      </w:r>
    </w:p>
    <w:p>
      <w:pPr>
        <w:spacing w:after="60"/>
        <w:ind w:firstLine="567"/>
        <w:jc w:val="both"/>
      </w:pPr>
      <w:r>
        <w:rPr>
          <w:rFonts w:ascii="Arial" w:cs="Arial" w:eastAsia="Arial" w:hAnsi="Arial"/>
          <w:sz w:val="24"/>
          <w:szCs w:val="24"/>
        </w:rPr>
        <w:t xml:space="preserve">2.3. Между Покупателем и Продавцом в отношении энергопринимающего устройства и объекта ВИЭ или микрогенерации (выбрать нужное), соединенных принадлежащими Продавцу объектами электросетевого хозяйства, заключен и действует Контракт на снабжение электрической энергией небытовых потребителей от _______________ № ____ (далее - Контракт).</w:t>
      </w:r>
    </w:p>
    <w:p>
      <w:pPr>
        <w:spacing w:after="60"/>
        <w:ind w:firstLine="567"/>
        <w:jc w:val="both"/>
      </w:pPr>
      <w:r>
        <w:rPr>
          <w:rFonts w:ascii="Arial" w:cs="Arial" w:eastAsia="Arial" w:hAnsi="Arial"/>
          <w:sz w:val="24"/>
          <w:szCs w:val="24"/>
        </w:rPr>
        <w:t xml:space="preserve">2.4. Местом исполнения обязательства Продавца по поставке и выдаче электрической энергии надлежащего качества объектом микрогенерации в электрическую сеть является Точка(-и) поставки - место исполнения обязательств Сторон, используемое для определения объема взаимных обязательств Сторон по настоящему Соглашению, в которой(-ых) осуществляется выдача электрической энергии объектом микрогенерации в электрическую сеть, расположенная(-ые) на границе раздела балансовой принадлежности, определенной(-ых) в акте(актах) границы балансовой принадлежности (границы раздела) электросетей и эксплуатационной ответственности Сторон (приложение 3 Контракта), указанного в п.2.3. Соглашения.</w:t>
      </w:r>
    </w:p>
    <w:p>
      <w:pPr>
        <w:spacing w:after="200" w:before="200"/>
        <w:jc w:val="center"/>
      </w:pPr>
      <w:r>
        <w:rPr>
          <w:rFonts w:ascii="Arial" w:cs="Arial" w:eastAsia="Arial" w:hAnsi="Arial"/>
          <w:b/>
          <w:bCs/>
          <w:sz w:val="32"/>
          <w:szCs w:val="32"/>
        </w:rPr>
        <w:t xml:space="preserve">3. ОБЯЗАННОСТИ И ПРАВА СТОРОН</w:t>
      </w:r>
    </w:p>
    <w:p>
      <w:pPr>
        <w:spacing w:after="60"/>
        <w:ind w:firstLine="567"/>
        <w:jc w:val="both"/>
      </w:pPr>
      <w:r>
        <w:rPr>
          <w:rFonts w:ascii="Arial" w:cs="Arial" w:eastAsia="Arial" w:hAnsi="Arial"/>
          <w:b/>
          <w:bCs/>
          <w:sz w:val="24"/>
          <w:szCs w:val="24"/>
        </w:rPr>
        <w:t xml:space="preserve">3.1. Продавец обязан:</w:t>
      </w:r>
    </w:p>
    <w:p>
      <w:pPr>
        <w:spacing w:after="60"/>
        <w:ind w:firstLine="567"/>
        <w:jc w:val="both"/>
      </w:pPr>
      <w:r>
        <w:rPr>
          <w:rFonts w:ascii="Arial" w:cs="Arial" w:eastAsia="Arial" w:hAnsi="Arial"/>
          <w:sz w:val="24"/>
          <w:szCs w:val="24"/>
        </w:rPr>
        <w:t xml:space="preserve">3.1.1. Поставлять электроэнергию в точку поставки, качество которой должно соответствовать требованиям действующего законодательства Кыргызской Республики, регулирующего требования к качеству электроэнергии в электрических сетях общего назначения частотой 50±0,4 Гц и уровнем напряжения 380 Вольт ±5%.</w:t>
      </w:r>
    </w:p>
    <w:p>
      <w:pPr>
        <w:spacing w:after="60"/>
        <w:ind w:firstLine="567"/>
        <w:jc w:val="both"/>
      </w:pPr>
      <w:r>
        <w:rPr>
          <w:rFonts w:ascii="Arial" w:cs="Arial" w:eastAsia="Arial" w:hAnsi="Arial"/>
          <w:sz w:val="24"/>
          <w:szCs w:val="24"/>
        </w:rPr>
        <w:t xml:space="preserve">3.1.2. Обеспечивать выдачу ВИЭ-электроэнергии в сеть с максимальной мощностью, не превышающей _____ кВт.</w:t>
      </w:r>
    </w:p>
    <w:p>
      <w:pPr>
        <w:spacing w:after="60"/>
        <w:ind w:firstLine="567"/>
        <w:jc w:val="both"/>
      </w:pPr>
      <w:r>
        <w:rPr>
          <w:rFonts w:ascii="Arial" w:cs="Arial" w:eastAsia="Arial" w:hAnsi="Arial"/>
          <w:sz w:val="24"/>
          <w:szCs w:val="24"/>
        </w:rPr>
        <w:t xml:space="preserve">3.1.3. Обеспечить наличие и сохранность прибора(-ов) учета, указанного(-ых) в приложении В Контракта, установленного(-ых) на границе балансовой принадлежности и присоединенного(-ых) к системе учета электроэнергии Покупателя, обеспечивающего(-их) почасовые измерения активной и реактивной энергии в сетях переменного тока в двух направлениях, позволяющего(-их) определять одновременно объем электрической энергии, поступающей на энергопринимающие устройства Продавца из объектов электросетевого хозяйства Покупателя и объем электрической энергии, выработанной объектом ВИЭ или микрогенерации (выбрать нужное), поступающий в сети Покупателя.</w:t>
      </w:r>
    </w:p>
    <w:p>
      <w:pPr>
        <w:spacing w:after="60"/>
        <w:ind w:firstLine="567"/>
        <w:jc w:val="both"/>
      </w:pPr>
      <w:r>
        <w:rPr>
          <w:rFonts w:ascii="Arial" w:cs="Arial" w:eastAsia="Arial" w:hAnsi="Arial"/>
          <w:sz w:val="24"/>
          <w:szCs w:val="24"/>
        </w:rPr>
        <w:t xml:space="preserve">3.1.4. Беспрепятственно допускать уполномоченных представителей Покупателя к месту установки прибора учета электрической энергии для совершения действий по установке, вводу в эксплуатацию и демонтажу прибора учета, проверке и снятию показаний, в том числе контрольному снятию показаний.</w:t>
      </w:r>
    </w:p>
    <w:p>
      <w:pPr>
        <w:spacing w:after="60"/>
        <w:ind w:firstLine="567"/>
        <w:jc w:val="both"/>
      </w:pPr>
      <w:r>
        <w:rPr>
          <w:rFonts w:ascii="Arial" w:cs="Arial" w:eastAsia="Arial" w:hAnsi="Arial"/>
          <w:sz w:val="24"/>
          <w:szCs w:val="24"/>
        </w:rPr>
        <w:t xml:space="preserve">3.1.5. В порядке и сроки, предусмотренные действующим законодательством, сообщать Покупателю о неисправностях приборов учета, не присоединенных к системе АСКУЭ Покупателя и (или) установленных на объектах Продавца.</w:t>
      </w:r>
    </w:p>
    <w:p>
      <w:pPr>
        <w:spacing w:after="60"/>
        <w:ind w:firstLine="567"/>
        <w:jc w:val="both"/>
      </w:pPr>
      <w:r>
        <w:rPr>
          <w:rFonts w:ascii="Arial" w:cs="Arial" w:eastAsia="Arial" w:hAnsi="Arial"/>
          <w:sz w:val="24"/>
          <w:szCs w:val="24"/>
        </w:rPr>
        <w:t xml:space="preserve">3.1.6. Выполнять иные действия, необходимые для надлежащего исполнения Соглашения и действующего законодательства Кыргызской Республики.</w:t>
      </w:r>
    </w:p>
    <w:p>
      <w:pPr>
        <w:spacing w:after="60"/>
        <w:ind w:firstLine="567"/>
        <w:jc w:val="both"/>
      </w:pPr>
      <w:r>
        <w:rPr>
          <w:rFonts w:ascii="Arial" w:cs="Arial" w:eastAsia="Arial" w:hAnsi="Arial"/>
          <w:b/>
          <w:bCs/>
          <w:sz w:val="24"/>
          <w:szCs w:val="24"/>
        </w:rPr>
        <w:t xml:space="preserve">3.2. Покупатель обязан:</w:t>
      </w:r>
    </w:p>
    <w:p>
      <w:pPr>
        <w:spacing w:after="60"/>
        <w:ind w:firstLine="567"/>
        <w:jc w:val="both"/>
      </w:pPr>
      <w:r>
        <w:rPr>
          <w:rFonts w:ascii="Arial" w:cs="Arial" w:eastAsia="Arial" w:hAnsi="Arial"/>
          <w:sz w:val="24"/>
          <w:szCs w:val="24"/>
        </w:rPr>
        <w:t xml:space="preserve">3.2.1. Принимать ВИЭ-электроэнергию в Точке поставки и своевременно в соответствии с условиями настоящего Соглашения оплачивать ее в порядке и сроки, предусмотренные Соглашением.</w:t>
      </w:r>
    </w:p>
    <w:p>
      <w:pPr>
        <w:spacing w:after="60"/>
        <w:ind w:firstLine="567"/>
        <w:jc w:val="both"/>
      </w:pPr>
      <w:r>
        <w:rPr>
          <w:rFonts w:ascii="Arial" w:cs="Arial" w:eastAsia="Arial" w:hAnsi="Arial"/>
          <w:sz w:val="24"/>
          <w:szCs w:val="24"/>
        </w:rPr>
        <w:t xml:space="preserve">3.2.2. Ежемесячно производить снятие показаний средств коммерческого учета электроэнергии и в течение 5 дней с даты снятия таких показаний предоставлять Продавцу результаты измерений объемов и стоимости электроэнергии, поставленной Сторонами на границу собственности Сторон, с отражением расчетов в платежных документах (счете), направляемых Покупателем Продавцу в соответствии с условиями настоящего Соглашения и Контракта, указанного в п.2.3.</w:t>
      </w:r>
    </w:p>
    <w:p>
      <w:pPr>
        <w:spacing w:after="60"/>
        <w:ind w:firstLine="567"/>
        <w:jc w:val="both"/>
      </w:pPr>
      <w:r>
        <w:rPr>
          <w:rFonts w:ascii="Arial" w:cs="Arial" w:eastAsia="Arial" w:hAnsi="Arial"/>
          <w:sz w:val="24"/>
          <w:szCs w:val="24"/>
        </w:rPr>
        <w:t xml:space="preserve">3.2.3. Выполнять иные действия, необходимые для надлежащего исполнения Соглашения и действующего законодательства Кыргызской Республики.</w:t>
      </w:r>
    </w:p>
    <w:p>
      <w:pPr>
        <w:spacing w:after="60"/>
        <w:ind w:firstLine="567"/>
        <w:jc w:val="both"/>
      </w:pPr>
      <w:r>
        <w:rPr>
          <w:rFonts w:ascii="Arial" w:cs="Arial" w:eastAsia="Arial" w:hAnsi="Arial"/>
          <w:b/>
          <w:bCs/>
          <w:sz w:val="24"/>
          <w:szCs w:val="24"/>
        </w:rPr>
        <w:t xml:space="preserve">3.3. Продавец имеет право:</w:t>
      </w:r>
    </w:p>
    <w:p>
      <w:pPr>
        <w:spacing w:after="60"/>
        <w:ind w:firstLine="567"/>
        <w:jc w:val="both"/>
      </w:pPr>
      <w:r>
        <w:rPr>
          <w:rFonts w:ascii="Arial" w:cs="Arial" w:eastAsia="Arial" w:hAnsi="Arial"/>
          <w:sz w:val="24"/>
          <w:szCs w:val="24"/>
        </w:rPr>
        <w:t xml:space="preserve">3.3.1. Получать от Покупателя оплату за поставленную электрическую энергию в порядке и сроки, установленные настоящим Соглашением.</w:t>
      </w:r>
    </w:p>
    <w:p>
      <w:pPr>
        <w:spacing w:after="60"/>
        <w:ind w:firstLine="567"/>
        <w:jc w:val="both"/>
      </w:pPr>
      <w:r>
        <w:rPr>
          <w:rFonts w:ascii="Arial" w:cs="Arial" w:eastAsia="Arial" w:hAnsi="Arial"/>
          <w:sz w:val="24"/>
          <w:szCs w:val="24"/>
        </w:rPr>
        <w:t xml:space="preserve">3.3.2. Требовать от Покупателя при необходимости совместного измерения показателей качества электроэнергии с оформлением двухстороннего акта.</w:t>
      </w:r>
    </w:p>
    <w:p>
      <w:pPr>
        <w:spacing w:after="60"/>
        <w:ind w:firstLine="567"/>
        <w:jc w:val="both"/>
      </w:pPr>
      <w:r>
        <w:rPr>
          <w:rFonts w:ascii="Arial" w:cs="Arial" w:eastAsia="Arial" w:hAnsi="Arial"/>
          <w:sz w:val="24"/>
          <w:szCs w:val="24"/>
        </w:rPr>
        <w:t xml:space="preserve">3.3.3. Получать от Покупателя информацию, необходимую для выполнения настоящего Соглашения.</w:t>
      </w:r>
    </w:p>
    <w:p>
      <w:pPr>
        <w:spacing w:after="60"/>
        <w:ind w:firstLine="567"/>
        <w:jc w:val="both"/>
      </w:pPr>
      <w:r>
        <w:rPr>
          <w:rFonts w:ascii="Arial" w:cs="Arial" w:eastAsia="Arial" w:hAnsi="Arial"/>
          <w:sz w:val="24"/>
          <w:szCs w:val="24"/>
        </w:rPr>
        <w:t xml:space="preserve">3.3.4. Отказаться в одностороннем порядке от исполнения настоящего Соглашения при условии письменного уведомления Покупателя об этом не позднее чем за 30 (тридцать) дней до заявленной даты расторжения.</w:t>
      </w:r>
    </w:p>
    <w:p>
      <w:pPr>
        <w:spacing w:after="60"/>
        <w:ind w:firstLine="567"/>
        <w:jc w:val="both"/>
      </w:pPr>
      <w:r>
        <w:rPr>
          <w:rFonts w:ascii="Arial" w:cs="Arial" w:eastAsia="Arial" w:hAnsi="Arial"/>
          <w:b/>
          <w:bCs/>
          <w:sz w:val="24"/>
          <w:szCs w:val="24"/>
        </w:rPr>
        <w:t xml:space="preserve">3.4. Покупатель имеет право:</w:t>
      </w:r>
    </w:p>
    <w:p>
      <w:pPr>
        <w:spacing w:after="60"/>
        <w:ind w:firstLine="567"/>
        <w:jc w:val="both"/>
      </w:pPr>
      <w:r>
        <w:rPr>
          <w:rFonts w:ascii="Arial" w:cs="Arial" w:eastAsia="Arial" w:hAnsi="Arial"/>
          <w:sz w:val="24"/>
          <w:szCs w:val="24"/>
        </w:rPr>
        <w:t xml:space="preserve">3.4.1. Не приобретать электрическую энергию, выданную объектом ВИЭ или микрогенерации Продавца в электрическую сеть сверх объемов, превышающих величину максимальной присоединенной мощности энергопринимающих устройств Продавца, указанных в п.3.1.2. Соглашения.</w:t>
      </w:r>
    </w:p>
    <w:p>
      <w:pPr>
        <w:spacing w:after="60"/>
        <w:ind w:firstLine="567"/>
        <w:jc w:val="both"/>
      </w:pPr>
      <w:r>
        <w:rPr>
          <w:rFonts w:ascii="Arial" w:cs="Arial" w:eastAsia="Arial" w:hAnsi="Arial"/>
          <w:sz w:val="24"/>
          <w:szCs w:val="24"/>
        </w:rPr>
        <w:t xml:space="preserve">3.4.2. Требовать от Продавца при необходимости совместного измерения показателей качества ВИЭ-электроэнергии с оформлением двухстороннего акта.</w:t>
      </w:r>
    </w:p>
    <w:p>
      <w:pPr>
        <w:spacing w:after="60"/>
        <w:ind w:firstLine="567"/>
        <w:jc w:val="both"/>
      </w:pPr>
      <w:r>
        <w:rPr>
          <w:rFonts w:ascii="Arial" w:cs="Arial" w:eastAsia="Arial" w:hAnsi="Arial"/>
          <w:sz w:val="24"/>
          <w:szCs w:val="24"/>
        </w:rPr>
        <w:t xml:space="preserve">3.4.3. В случае неисполнения либо ненадлежащего исполнения обязательств по оплате потребленной электрической энергии Продавцом перед Покупателем по Контракту, указанному в пункте 2.3 настоящего Соглашения, Покупатель вправе удержать из суммы средств, причитающихся Продавцу за поставленную им ВИЭ-электроэнергию по Соглашению, средства в счет погашения задолженности по обязательствам по Контракту.</w:t>
      </w:r>
    </w:p>
    <w:p>
      <w:pPr>
        <w:spacing w:after="60"/>
        <w:ind w:firstLine="567"/>
        <w:jc w:val="both"/>
      </w:pPr>
      <w:r>
        <w:rPr>
          <w:rFonts w:ascii="Arial" w:cs="Arial" w:eastAsia="Arial" w:hAnsi="Arial"/>
          <w:sz w:val="24"/>
          <w:szCs w:val="24"/>
        </w:rPr>
        <w:t xml:space="preserve">3.4.4. Уполномоченные представители Покупателя вправе осуществлять проверку состояния приборов учета, а также снимать контрольные показания с приборов учета в сроки, предусмотренные внутренними регламентами Покупателя.</w:t>
      </w:r>
    </w:p>
    <w:p>
      <w:pPr>
        <w:spacing w:after="60"/>
        <w:ind w:firstLine="567"/>
        <w:jc w:val="both"/>
      </w:pPr>
      <w:r>
        <w:rPr>
          <w:rFonts w:ascii="Arial" w:cs="Arial" w:eastAsia="Arial" w:hAnsi="Arial"/>
          <w:sz w:val="24"/>
          <w:szCs w:val="24"/>
        </w:rPr>
        <w:t xml:space="preserve">3.4.5. Получать от Продавца информацию, необходимую для выполнения настоящего Соглашения.</w:t>
      </w:r>
    </w:p>
    <w:p>
      <w:pPr>
        <w:spacing w:after="200" w:before="200"/>
        <w:jc w:val="center"/>
      </w:pPr>
      <w:r>
        <w:rPr>
          <w:rFonts w:ascii="Arial" w:cs="Arial" w:eastAsia="Arial" w:hAnsi="Arial"/>
          <w:b/>
          <w:bCs/>
          <w:sz w:val="32"/>
          <w:szCs w:val="32"/>
        </w:rPr>
        <w:t xml:space="preserve">4. ПОРЯДОК УЧЕТА ЭЛЕКТРОЭНЕРГИИ</w:t>
      </w:r>
    </w:p>
    <w:p>
      <w:pPr>
        <w:spacing w:after="60"/>
        <w:ind w:firstLine="567"/>
        <w:jc w:val="both"/>
      </w:pPr>
      <w:r>
        <w:rPr>
          <w:rFonts w:ascii="Arial" w:cs="Arial" w:eastAsia="Arial" w:hAnsi="Arial"/>
          <w:sz w:val="24"/>
          <w:szCs w:val="24"/>
        </w:rPr>
        <w:t xml:space="preserve">4.1. Расчетным периодом по настоящему Соглашению является календарный месяц.</w:t>
      </w:r>
    </w:p>
    <w:p>
      <w:pPr>
        <w:spacing w:after="60"/>
        <w:ind w:firstLine="567"/>
        <w:jc w:val="both"/>
      </w:pPr>
      <w:r>
        <w:rPr>
          <w:rFonts w:ascii="Arial" w:cs="Arial" w:eastAsia="Arial" w:hAnsi="Arial"/>
          <w:sz w:val="24"/>
          <w:szCs w:val="24"/>
        </w:rPr>
        <w:t xml:space="preserve">4.2. Фактический объем электроэнергии, поставленной по Соглашению на границу собственности Сторон, определяется по состоянию на _____ число каждого месяца или на дату расторжения Соглашения, на основании показаний средств коммерческого учета электроэнергии и/или АИИСКУЭ Покупателя (места установки расчетных и контрольных приборов коммерческого учета электроэнергии, их характеристики, номера счетчиков и их принадлежность приведены в приложении В Контракта) и отражается в соответствующих платежных документах (счет-фактура), направляемых Покупателем Продавцу по окончании каждого расчетного периода не позднее 5 календарных дней с даты снятия показаний средств коммерческого учета электроэнергии и/или АИИСКУЭ.</w:t>
      </w:r>
    </w:p>
    <w:p>
      <w:pPr>
        <w:spacing w:after="60"/>
        <w:ind w:firstLine="567"/>
        <w:jc w:val="both"/>
      </w:pPr>
      <w:r>
        <w:rPr>
          <w:rFonts w:ascii="Arial" w:cs="Arial" w:eastAsia="Arial" w:hAnsi="Arial"/>
          <w:sz w:val="24"/>
          <w:szCs w:val="24"/>
        </w:rPr>
        <w:t xml:space="preserve">4.3. Указанные в платежных документах (счете) фактические объемы поставленной по настоящему Соглашению электроэнергии и фактические объемы потребленной Продавцом электроэнергии по Контракту, определенные в соответствии с п.4.2 настоящего Соглашения, являются основанием для определения объемов продажи электроэнергии и проведения взаимных расчетов между Сторонами.</w:t>
      </w:r>
    </w:p>
    <w:p>
      <w:pPr>
        <w:spacing w:after="60"/>
        <w:ind w:firstLine="567"/>
        <w:jc w:val="both"/>
      </w:pPr>
      <w:r>
        <w:rPr>
          <w:rFonts w:ascii="Arial" w:cs="Arial" w:eastAsia="Arial" w:hAnsi="Arial"/>
          <w:sz w:val="24"/>
          <w:szCs w:val="24"/>
        </w:rPr>
        <w:t xml:space="preserve">4.4. В отношении Продавца взаимные расчеты объемов электроэнергии, поставленной и потребленной электроэнергии производятся по итогам каждого Расчетного периода, начиная с даты вступления в силу настоящего Соглашения:</w:t>
      </w:r>
    </w:p>
    <w:p>
      <w:pPr>
        <w:spacing w:after="60"/>
        <w:ind w:firstLine="567"/>
        <w:jc w:val="both"/>
      </w:pPr>
      <w:r>
        <w:rPr>
          <w:rFonts w:ascii="Arial" w:cs="Arial" w:eastAsia="Arial" w:hAnsi="Arial"/>
          <w:sz w:val="24"/>
          <w:szCs w:val="24"/>
        </w:rPr>
        <w:t xml:space="preserve">под объемом поставленной электрической энергии Продавцом по Соглашению понимается определенная по итогам Расчетного периода величина, на которую объем выданной в сеть электрической энергии по Соглашению превышает объем электроэнергии, потребленной Продавцом по условиям Контракта, указанного в п.2.3. Соглашения.</w:t>
      </w:r>
    </w:p>
    <w:p>
      <w:pPr>
        <w:spacing w:after="60"/>
        <w:ind w:firstLine="567"/>
        <w:jc w:val="both"/>
      </w:pPr>
      <w:r>
        <w:rPr>
          <w:rFonts w:ascii="Arial" w:cs="Arial" w:eastAsia="Arial" w:hAnsi="Arial"/>
          <w:sz w:val="24"/>
          <w:szCs w:val="24"/>
        </w:rPr>
        <w:t xml:space="preserve">4.5. Средства коммерческого учета электроэнергии должны соответствовать требованиям Правил пользования электрической энергией и другим нормативным документам, действующим на территории Кыргызской Республики и регламентирующим требования к приборам учета электроэнергии, все электрические цепи которых и АИИСКУЭ, используемые в расчетах между Сторонами, должны пломбироваться представителем Покупателя с установкой индивидуальной пломбы.</w:t>
      </w:r>
    </w:p>
    <w:p>
      <w:pPr>
        <w:spacing w:after="60"/>
        <w:ind w:firstLine="567"/>
        <w:jc w:val="both"/>
      </w:pPr>
      <w:r>
        <w:rPr>
          <w:rFonts w:ascii="Arial" w:cs="Arial" w:eastAsia="Arial" w:hAnsi="Arial"/>
          <w:sz w:val="24"/>
          <w:szCs w:val="24"/>
        </w:rPr>
        <w:t xml:space="preserve">4.6. При обнаружении неисправности расчетных средств коммерческого учета на присоединении количество электроэнергии, переданной между Сторонами, определяется расчетным путем с составлением двухстороннего акта.</w:t>
      </w:r>
    </w:p>
    <w:p>
      <w:pPr>
        <w:spacing w:after="200" w:before="200"/>
        <w:jc w:val="center"/>
      </w:pPr>
      <w:r>
        <w:rPr>
          <w:rFonts w:ascii="Arial" w:cs="Arial" w:eastAsia="Arial" w:hAnsi="Arial"/>
          <w:b/>
          <w:bCs/>
          <w:sz w:val="32"/>
          <w:szCs w:val="32"/>
        </w:rPr>
        <w:t xml:space="preserve">5. ПОРЯДОК РАСЧЕТОВ</w:t>
      </w:r>
    </w:p>
    <w:p>
      <w:pPr>
        <w:spacing w:after="60"/>
        <w:ind w:firstLine="567"/>
        <w:jc w:val="both"/>
      </w:pPr>
      <w:r>
        <w:rPr>
          <w:rFonts w:ascii="Arial" w:cs="Arial" w:eastAsia="Arial" w:hAnsi="Arial"/>
          <w:sz w:val="24"/>
          <w:szCs w:val="24"/>
        </w:rPr>
        <w:t xml:space="preserve">5.1. Тариф (цена) на поставляемую ВИЭ-электроэнергию устанавливается приказом уполномоченного государственного органа по регулированию топливно-энергетического комплекса Кыргызской Республики в соответствии с законодательством Кыргызской Республики и на дату заключения Соглашения составляет 4,42 сом/кВтч (тариф в размере 3,40 сом/кВтч (без учета налогов) с применением повышающего коэффициента в размере 1,3 для установок, использующих энергию солнца) и действует в течение Льготного периода, установленного законодательством, который будет пересмотрен по истечении Льготного периода.</w:t>
      </w:r>
    </w:p>
    <w:p>
      <w:pPr>
        <w:spacing w:after="60"/>
        <w:ind w:firstLine="567"/>
        <w:jc w:val="both"/>
      </w:pPr>
      <w:r>
        <w:rPr>
          <w:rFonts w:ascii="Arial" w:cs="Arial" w:eastAsia="Arial" w:hAnsi="Arial"/>
          <w:sz w:val="24"/>
          <w:szCs w:val="24"/>
        </w:rPr>
        <w:t xml:space="preserve">5.2. После определения в соответствии с п. 4.3. и 4.4. Соглашения объемов электроэнергии, поставленной Продавцом в Точку поставки и объемов потребления электроэнергии Продавцом в расчетном периоде, Покупатель в течение 5-ти календарных дней с даты снятия показаний средств коммерческого учета электроэнергии, установленных на границе разграничения балансовой принадлежности Сторон, оформляет и направляет Продавцу платежный документ (счет) установленного образца с указанием объемов электроэнергии, подлежащих оплате по тарифу, установленному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5.3. Окончательная сумма, подлежащая оплате по Договору от № ____ от ________________ г. в целом, с учетом настоящего Соглашения определяется по итогам каждого Расчетного периода.</w:t>
      </w:r>
    </w:p>
    <w:p>
      <w:pPr>
        <w:spacing w:after="60"/>
        <w:ind w:firstLine="567"/>
        <w:jc w:val="both"/>
      </w:pPr>
      <w:r>
        <w:rPr>
          <w:rFonts w:ascii="Arial" w:cs="Arial" w:eastAsia="Arial" w:hAnsi="Arial"/>
          <w:sz w:val="24"/>
          <w:szCs w:val="24"/>
        </w:rPr>
        <w:t xml:space="preserve">5.4. Оплата производится по согласованию Сторон путем перевода денежных средств на расчетный счет Продавца, указанный в разделе Реквизиты Сторон Контракта либо путем сальдирования задолженностей Сторон в последующем(-их) расчетном(-ых) периоде(-ах).</w:t>
      </w:r>
    </w:p>
    <w:p>
      <w:pPr>
        <w:spacing w:after="60"/>
        <w:ind w:firstLine="567"/>
        <w:jc w:val="both"/>
      </w:pPr>
      <w:r>
        <w:rPr>
          <w:rFonts w:ascii="Arial" w:cs="Arial" w:eastAsia="Arial" w:hAnsi="Arial"/>
          <w:sz w:val="24"/>
          <w:szCs w:val="24"/>
        </w:rPr>
        <w:t xml:space="preserve">5.5. В случае выявления каких-либо технических ошибок при расчетах и необходимости внесения исправлений в платежный документ за расчетный период, то они вносятся в следующем расчетном периоде.</w:t>
      </w:r>
    </w:p>
    <w:p>
      <w:pPr>
        <w:spacing w:after="60"/>
        <w:ind w:firstLine="567"/>
        <w:jc w:val="both"/>
      </w:pPr>
      <w:r>
        <w:rPr>
          <w:rFonts w:ascii="Arial" w:cs="Arial" w:eastAsia="Arial" w:hAnsi="Arial"/>
          <w:sz w:val="24"/>
          <w:szCs w:val="24"/>
        </w:rPr>
        <w:t xml:space="preserve">5.6. При вводе или изменении тарифов на электрическую энергию, выработанную с использованием ВИЭ, оплата Покупателем такой ВИЭ-электроэнергии производится по вновь утвержденному ВИЭ-тарифу со дня его вступления в силу в порядке, предусмотренном законодательством.</w:t>
      </w:r>
    </w:p>
    <w:p>
      <w:pPr>
        <w:spacing w:after="60"/>
        <w:ind w:firstLine="567"/>
        <w:jc w:val="both"/>
      </w:pPr>
      <w:r>
        <w:rPr>
          <w:rFonts w:ascii="Arial" w:cs="Arial" w:eastAsia="Arial" w:hAnsi="Arial"/>
          <w:sz w:val="24"/>
          <w:szCs w:val="24"/>
        </w:rPr>
        <w:t xml:space="preserve">5.7. Стороны подписывают акт сверки взаимных расчетов по окончании каждого расчетного периода.</w:t>
      </w:r>
    </w:p>
    <w:p>
      <w:pPr>
        <w:spacing w:after="200" w:before="200"/>
        <w:jc w:val="center"/>
      </w:pPr>
      <w:r>
        <w:rPr>
          <w:rFonts w:ascii="Arial" w:cs="Arial" w:eastAsia="Arial" w:hAnsi="Arial"/>
          <w:b/>
          <w:bCs/>
          <w:sz w:val="32"/>
          <w:szCs w:val="32"/>
        </w:rPr>
        <w:t xml:space="preserve">6. ОТВЕТСТВЕННОСТЬ СТОРОН</w:t>
      </w:r>
    </w:p>
    <w:p>
      <w:pPr>
        <w:spacing w:after="60"/>
        <w:ind w:firstLine="567"/>
        <w:jc w:val="both"/>
      </w:pPr>
      <w:r>
        <w:rPr>
          <w:rFonts w:ascii="Arial" w:cs="Arial" w:eastAsia="Arial" w:hAnsi="Arial"/>
          <w:sz w:val="24"/>
          <w:szCs w:val="24"/>
        </w:rPr>
        <w:t xml:space="preserve">6.1. Стороны Соглашения несут ответственность за неисполнение или ненадлежащее исполнение своих обязательств в соответствии с условиями настоящего Соглашения и действующего законодательства.</w:t>
      </w:r>
    </w:p>
    <w:p>
      <w:pPr>
        <w:spacing w:after="60"/>
        <w:ind w:firstLine="567"/>
        <w:jc w:val="both"/>
      </w:pPr>
      <w:r>
        <w:rPr>
          <w:rFonts w:ascii="Arial" w:cs="Arial" w:eastAsia="Arial" w:hAnsi="Arial"/>
          <w:sz w:val="24"/>
          <w:szCs w:val="24"/>
        </w:rPr>
        <w:t xml:space="preserve">6.2. За нарушение Покупателем сроков оплаты поставленной электроэнергии, Покупатель выплачивает Продавцу пеню в размере 0,1% от просроченной суммы за каждый день просрочки. Общая сумма пени не может превышать 5% от просроченной суммы.</w:t>
      </w:r>
    </w:p>
    <w:p>
      <w:pPr>
        <w:spacing w:after="60"/>
        <w:ind w:firstLine="567"/>
        <w:jc w:val="both"/>
      </w:pPr>
      <w:r>
        <w:rPr>
          <w:rFonts w:ascii="Arial" w:cs="Arial" w:eastAsia="Arial" w:hAnsi="Arial"/>
          <w:sz w:val="24"/>
          <w:szCs w:val="24"/>
        </w:rPr>
        <w:t xml:space="preserve">6.3. Стороны освобождаются от ответственности за неисполнение или ненадлежащее исполнение обязательств по настоящему Контракту, если это явилось следствием обстоятельств непреодолимой силы, таких как стихийные бедствия (землетрясение, падение метеорита, буря, молния, пожар, наводнение, снежные заносы, и т.п.), вмешательства государственных органов, общественных беспорядков, забастовок, военных действий, террористических актов, а также любых других обстоятельств, находящихся вне сферы разумного контроля Сторон, при условии, что эти обстоятельства оказали прямое воздействие на выполнение настоящего Контракта.</w:t>
      </w:r>
    </w:p>
    <w:p>
      <w:pPr>
        <w:spacing w:after="60"/>
        <w:ind w:firstLine="567"/>
        <w:jc w:val="both"/>
      </w:pPr>
      <w:r>
        <w:rPr>
          <w:rFonts w:ascii="Arial" w:cs="Arial" w:eastAsia="Arial" w:hAnsi="Arial"/>
          <w:sz w:val="24"/>
          <w:szCs w:val="24"/>
        </w:rPr>
        <w:t xml:space="preserve">6.4. Сторона, ссылающаяся на обстоятельства непреодолимой силы, обязана в трехдневный срок информировать другую Сторону о наступлении таковых обстоятельств в письменной форме. По требованию любой из Сторон в этом случае может быть создана комиссия, определяющая возможность дальнейшего исполнения взаимных обязательств.</w:t>
      </w:r>
    </w:p>
    <w:p>
      <w:pPr>
        <w:spacing w:after="200" w:before="200"/>
        <w:jc w:val="center"/>
      </w:pPr>
      <w:r>
        <w:rPr>
          <w:rFonts w:ascii="Arial" w:cs="Arial" w:eastAsia="Arial" w:hAnsi="Arial"/>
          <w:b/>
          <w:bCs/>
          <w:sz w:val="32"/>
          <w:szCs w:val="32"/>
        </w:rPr>
        <w:t xml:space="preserve">7. СРОК ДЕЙСТВИЯ СОГЛАШЕНИЯ</w:t>
      </w:r>
    </w:p>
    <w:p>
      <w:pPr>
        <w:spacing w:after="60"/>
        <w:ind w:firstLine="567"/>
        <w:jc w:val="both"/>
      </w:pPr>
      <w:r>
        <w:rPr>
          <w:rFonts w:ascii="Arial" w:cs="Arial" w:eastAsia="Arial" w:hAnsi="Arial"/>
          <w:sz w:val="24"/>
          <w:szCs w:val="24"/>
        </w:rPr>
        <w:t xml:space="preserve">7.1. Настоящее Соглашение вступает в силу с даты его подписания Сторонами и действует в части поставки электроэнергии до даты, наступившей не ранее чем через 30 календарных дней с даты направления одной из Сторон другой Стороне заявления о расторжении Соглашения, а в части взаимных расчетов - до полного их завершения.</w:t>
      </w:r>
    </w:p>
    <w:p>
      <w:pPr>
        <w:spacing w:after="60"/>
        <w:ind w:firstLine="567"/>
        <w:jc w:val="both"/>
      </w:pPr>
      <w:r>
        <w:rPr>
          <w:rFonts w:ascii="Arial" w:cs="Arial" w:eastAsia="Arial" w:hAnsi="Arial"/>
          <w:sz w:val="24"/>
          <w:szCs w:val="24"/>
        </w:rPr>
        <w:t xml:space="preserve">7.2. Исполнение обязательств Сторон по настоящему Соглашению начинается с _______________ 20___ г., но не ранее даты оформления Сторонами документов о технологическом присоединении объекта микрогенерации.</w:t>
      </w:r>
    </w:p>
    <w:p>
      <w:pPr>
        <w:spacing w:after="200" w:before="200"/>
        <w:jc w:val="center"/>
      </w:pPr>
      <w:r>
        <w:rPr>
          <w:rFonts w:ascii="Arial" w:cs="Arial" w:eastAsia="Arial" w:hAnsi="Arial"/>
          <w:b/>
          <w:bCs/>
          <w:sz w:val="32"/>
          <w:szCs w:val="32"/>
        </w:rPr>
        <w:t xml:space="preserve">8. ПРОЧИЕ УСЛОВИЯ</w:t>
      </w:r>
    </w:p>
    <w:p>
      <w:pPr>
        <w:spacing w:after="60"/>
        <w:ind w:firstLine="567"/>
        <w:jc w:val="both"/>
      </w:pPr>
      <w:r>
        <w:rPr>
          <w:rFonts w:ascii="Arial" w:cs="Arial" w:eastAsia="Arial" w:hAnsi="Arial"/>
          <w:sz w:val="24"/>
          <w:szCs w:val="24"/>
        </w:rPr>
        <w:t xml:space="preserve">8.1. Споры, вытекающие из настоящего Соглашения, подлежат рассмотрению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8.2. Для направления Продавцом и получения от Продавца уведомлений, извещений и иных юридически значимых сообщений используется адрес электронной почты и телефон Покупателя, указанный в реквизитах Покупателя.</w:t>
      </w:r>
    </w:p>
    <w:p>
      <w:pPr>
        <w:spacing w:after="60"/>
        <w:ind w:firstLine="567"/>
        <w:jc w:val="both"/>
      </w:pPr>
      <w:r>
        <w:rPr>
          <w:rFonts w:ascii="Arial" w:cs="Arial" w:eastAsia="Arial" w:hAnsi="Arial"/>
          <w:sz w:val="24"/>
          <w:szCs w:val="24"/>
        </w:rPr>
        <w:t xml:space="preserve">8.3. Настоящее Соглашение составлено в 2-х экземплярах, имеющих одинаковую юридическую силу, по одному для каждой Стороны и в течение всего срока действия является неотъемлемой частью Контракта на снабжение электрической энергией небытовых потребителей № ____ от ________________.</w:t>
      </w:r>
    </w:p>
    <w:p>
      <w:pPr>
        <w:spacing w:after="200" w:before="200"/>
        <w:jc w:val="center"/>
      </w:pPr>
      <w:r>
        <w:rPr>
          <w:rFonts w:ascii="Arial" w:cs="Arial" w:eastAsia="Arial" w:hAnsi="Arial"/>
          <w:b/>
          <w:bCs/>
          <w:sz w:val="32"/>
          <w:szCs w:val="32"/>
        </w:rPr>
        <w:t xml:space="preserve">9. ПРИЛОЖЕНИЯ</w:t>
      </w:r>
    </w:p>
    <w:p>
      <w:pPr>
        <w:spacing w:after="60"/>
        <w:ind w:firstLine="567"/>
        <w:jc w:val="both"/>
      </w:pPr>
      <w:r>
        <w:rPr>
          <w:rFonts w:ascii="Arial" w:cs="Arial" w:eastAsia="Arial" w:hAnsi="Arial"/>
          <w:sz w:val="24"/>
          <w:szCs w:val="24"/>
        </w:rPr>
        <w:t xml:space="preserve">Приложение 1 "Технические условия на технологическое присоединение объекта микрогенерации" (в случае превышения мощности объекта микрогенерации над разрешенной мощностью потребления электроэнергии по Контракту на снабжение электрической энергией небытовых потребителей № ____ от ________________ г.) либо предписание по условиям подключения установки ВИЭ, выданное уполномоченными представителями Покупателя.</w:t>
      </w:r>
    </w:p>
    <w:p>
      <w:pPr>
        <w:spacing w:after="200" w:before="200"/>
        <w:jc w:val="center"/>
      </w:pPr>
      <w:r>
        <w:rPr>
          <w:rFonts w:ascii="Arial" w:cs="Arial" w:eastAsia="Arial" w:hAnsi="Arial"/>
          <w:b/>
          <w:bCs/>
          <w:sz w:val="32"/>
          <w:szCs w:val="32"/>
        </w:rPr>
        <w:t xml:space="preserve">10. РЕКВИЗИТЫ СТОРОН</w:t>
      </w:r>
    </w:p>
    <w:p>
      <w:pPr>
        <w:tabs>
          <w:tab w:val="right" w:pos="10178"/>
        </w:tabs>
        <w:spacing w:after="120"/>
      </w:pPr>
      <w:r>
        <w:rPr>
          <w:rFonts w:ascii="Arial" w:cs="Arial" w:eastAsia="Arial" w:hAnsi="Arial"/>
          <w:b/>
          <w:bCs/>
          <w:sz w:val="24"/>
          <w:szCs w:val="24"/>
        </w:rPr>
        <w:t xml:space="preserve">Продавец</w:t>
      </w:r>
      <w:r>
        <w:rPr>
          <w:rFonts w:ascii="Arial" w:cs="Arial" w:eastAsia="Arial" w:hAnsi="Arial"/>
          <w:sz w:val="24"/>
          <w:szCs w:val="24"/>
        </w:rPr>
        <w:t xml:space="preserve">	</w:t>
      </w:r>
      <w:r>
        <w:rPr>
          <w:rFonts w:ascii="Arial" w:cs="Arial" w:eastAsia="Arial" w:hAnsi="Arial"/>
          <w:b/>
          <w:bCs/>
          <w:sz w:val="24"/>
          <w:szCs w:val="24"/>
        </w:rPr>
        <w:t xml:space="preserve">Покупатель</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p6ne8rzfby9xtsfqn3vjl">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Правилам пользования электрической энергией</w:t>
      </w:r>
    </w:p>
    <w:p>
      <w:pPr>
        <w:spacing w:after="400" w:before="400"/>
        <w:jc w:val="center"/>
      </w:pPr>
      <w:r>
        <w:rPr>
          <w:rFonts w:ascii="Arial" w:cs="Arial" w:eastAsia="Arial" w:hAnsi="Arial"/>
          <w:b/>
          <w:bCs/>
          <w:sz w:val="24"/>
          <w:szCs w:val="24"/>
        </w:rPr>
        <w:t xml:space="preserve">СОГЛАШЕНИЕ № _____</w:t>
      </w:r>
      <w:r>
        <w:rPr>
          <w:rFonts w:ascii="Arial" w:cs="Arial" w:eastAsia="Arial" w:hAnsi="Arial"/>
          <w:b/>
          <w:bCs/>
          <w:sz w:val="24"/>
          <w:szCs w:val="24"/>
        </w:rPr>
        <w:t xml:space="preserve">
 о купле-продаже электрической энергии, произведенной объектом физического лица
 __________________________________________________________
 (ВИЭ мощностью ____ кВт или объектом микрогенерации
 мощностью ____ кВт)</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__________________ 20___ г.</w:t>
      </w:r>
    </w:p>
    <w:p>
      <w:pPr>
        <w:spacing w:after="60"/>
        <w:ind w:firstLine="567"/>
        <w:jc w:val="both"/>
      </w:pPr>
      <w:r>
        <w:rPr>
          <w:rFonts w:ascii="Arial" w:cs="Arial" w:eastAsia="Arial" w:hAnsi="Arial"/>
          <w:sz w:val="24"/>
          <w:szCs w:val="24"/>
        </w:rPr>
        <w:t xml:space="preserve"/>
      </w:r>
    </w:p>
    <w:p>
      <w:pPr>
        <w:spacing w:after="60"/>
        <w:jc w:val="left"/>
      </w:pPr>
      <w:r>
        <w:rPr>
          <w:rFonts w:ascii="Arial" w:cs="Arial" w:eastAsia="Arial" w:hAnsi="Arial"/>
          <w:sz w:val="24"/>
          <w:szCs w:val="24"/>
        </w:rPr>
        <w:t xml:space="preserve">______________________ филиал ОАО "НЭС Кыргызстана", именуемый в дальнейшем
 "Покупатель", в лице директора</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left"/>
      </w:pPr>
      <w:r>
        <w:rPr>
          <w:rFonts w:ascii="Arial" w:cs="Arial" w:eastAsia="Arial" w:hAnsi="Arial"/>
          <w:sz w:val="24"/>
          <w:szCs w:val="24"/>
        </w:rPr>
        <w:t xml:space="preserve">                                                 (фамилия, имя, отчество)</w:t>
      </w:r>
    </w:p>
    <w:p>
      <w:pPr>
        <w:spacing w:after="60"/>
        <w:ind w:firstLine="567"/>
        <w:jc w:val="left"/>
      </w:pPr>
      <w:r>
        <w:rPr>
          <w:rFonts w:ascii="Arial" w:cs="Arial" w:eastAsia="Arial" w:hAnsi="Arial"/>
          <w:sz w:val="24"/>
          <w:szCs w:val="24"/>
        </w:rPr>
        <w:t xml:space="preserve">действующий на основании ____________________________________________________,</w:t>
      </w:r>
    </w:p>
    <w:p>
      <w:pPr>
        <w:spacing w:after="60"/>
        <w:ind w:firstLine="567"/>
        <w:jc w:val="left"/>
      </w:pPr>
      <w:r>
        <w:rPr>
          <w:rFonts w:ascii="Arial" w:cs="Arial" w:eastAsia="Arial" w:hAnsi="Arial"/>
          <w:sz w:val="24"/>
          <w:szCs w:val="24"/>
        </w:rPr>
        <w:t xml:space="preserve">с одной стороны, и гражданин(ка)</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left"/>
      </w:pPr>
      <w:r>
        <w:rPr>
          <w:rFonts w:ascii="Arial" w:cs="Arial" w:eastAsia="Arial" w:hAnsi="Arial"/>
          <w:sz w:val="24"/>
          <w:szCs w:val="24"/>
        </w:rPr>
        <w:t xml:space="preserve">                                                (фамилия, имя, отчество)</w:t>
      </w:r>
    </w:p>
    <w:p>
      <w:pPr>
        <w:spacing w:after="60"/>
        <w:ind w:firstLine="567"/>
        <w:jc w:val="left"/>
      </w:pPr>
      <w:r>
        <w:rPr>
          <w:rFonts w:ascii="Arial" w:cs="Arial" w:eastAsia="Arial" w:hAnsi="Arial"/>
          <w:sz w:val="24"/>
          <w:szCs w:val="24"/>
        </w:rPr>
        <w:t xml:space="preserve">паспорт серии _____ № ____________, выданный __________________________________,</w:t>
      </w:r>
    </w:p>
    <w:p>
      <w:pPr>
        <w:spacing w:after="60"/>
        <w:ind w:firstLine="567"/>
        <w:jc w:val="left"/>
      </w:pPr>
      <w:r>
        <w:rPr>
          <w:rFonts w:ascii="Arial" w:cs="Arial" w:eastAsia="Arial" w:hAnsi="Arial"/>
          <w:sz w:val="24"/>
          <w:szCs w:val="24"/>
        </w:rPr>
        <w:t xml:space="preserve">                                                                               (наименование выдавшего органа)</w:t>
      </w:r>
    </w:p>
    <w:p>
      <w:pPr>
        <w:spacing w:after="60"/>
        <w:jc w:val="left"/>
      </w:pPr>
      <w:r>
        <w:rPr>
          <w:rFonts w:ascii="Arial" w:cs="Arial" w:eastAsia="Arial" w:hAnsi="Arial"/>
          <w:sz w:val="24"/>
          <w:szCs w:val="24"/>
        </w:rPr>
        <w:t xml:space="preserve">"___" ________________ 20__ года, являющийся собственником (нанимателем) жилого
 дома (помещения), расположенного по адресу</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left"/>
      </w:pPr>
      <w:r>
        <w:rPr>
          <w:rFonts w:ascii="Arial" w:cs="Arial" w:eastAsia="Arial" w:hAnsi="Arial"/>
          <w:sz w:val="24"/>
          <w:szCs w:val="24"/>
        </w:rPr>
        <w:t xml:space="preserve">                                 (область, город, район, улица, дом, квартира)</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left"/>
      </w:pPr>
      <w:r>
        <w:rPr>
          <w:rFonts w:ascii="Arial" w:cs="Arial" w:eastAsia="Arial" w:hAnsi="Arial"/>
          <w:sz w:val="24"/>
          <w:szCs w:val="24"/>
        </w:rPr>
        <w:t xml:space="preserve">              (документ на недвижимость: № технического паспорта (ордера)
                                                    квартиры, дома, помещения)</w:t>
      </w:r>
    </w:p>
    <w:p>
      <w:pPr>
        <w:spacing w:after="60"/>
        <w:jc w:val="left"/>
      </w:pPr>
      <w:r>
        <w:rPr>
          <w:rFonts w:ascii="Arial" w:cs="Arial" w:eastAsia="Arial" w:hAnsi="Arial"/>
          <w:sz w:val="24"/>
          <w:szCs w:val="24"/>
        </w:rPr>
        <w:t xml:space="preserve">именуемый(-ая) в дальнейшем "Продавец", с другой стороны, а вместе - "Стороны",
 заключили настоящее соглашение (далее - Соглашение) о нижеследующем:</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В рамках заключения и исполнения Соглашения Стороны руководствуются нормативными правовыми актами, регулирующими отношения в Кыргызской Республике, связанные с использованием возобновляемых источников энергии и прямо или косвенно определяющими правила работы на розничном рынке электрической энергии.</w:t>
      </w:r>
    </w:p>
    <w:p>
      <w:pPr>
        <w:spacing w:after="60"/>
        <w:ind w:firstLine="567"/>
        <w:jc w:val="both"/>
      </w:pPr>
      <w:r>
        <w:rPr>
          <w:rFonts w:ascii="Arial" w:cs="Arial" w:eastAsia="Arial" w:hAnsi="Arial"/>
          <w:sz w:val="24"/>
          <w:szCs w:val="24"/>
        </w:rPr>
        <w:t xml:space="preserve">1.2. Если иное не определено Соглашением, используемые в настоящем Соглашении понятия и термины толкуются в значении, определенном нормативными актами, указанными в п.1.1. Соглашения.</w:t>
      </w:r>
    </w:p>
    <w:p>
      <w:pPr>
        <w:spacing w:after="60"/>
        <w:ind w:firstLine="567"/>
        <w:jc w:val="both"/>
      </w:pPr>
      <w:r>
        <w:rPr>
          <w:rFonts w:ascii="Arial" w:cs="Arial" w:eastAsia="Arial" w:hAnsi="Arial"/>
          <w:sz w:val="24"/>
          <w:szCs w:val="24"/>
        </w:rPr>
        <w:t xml:space="preserve">1.3. В случае вступления в силу нормативного правового акта, устанавливающего для Сторон правила иные, чем предусмотрены Соглашением, в том числе в части определения цены и порядка определения стоимости электрической энергии (мощности), порядка определения приобретаемых по Соглашению объемов электроэнергии, к взаимоотношениям Сторон применяются положения вступившего в силу нормативного правового акта.</w:t>
      </w:r>
    </w:p>
    <w:p>
      <w:pPr>
        <w:spacing w:after="200" w:before="200"/>
        <w:jc w:val="center"/>
      </w:pPr>
      <w:r>
        <w:rPr>
          <w:rFonts w:ascii="Arial" w:cs="Arial" w:eastAsia="Arial" w:hAnsi="Arial"/>
          <w:b/>
          <w:bCs/>
          <w:sz w:val="32"/>
          <w:szCs w:val="32"/>
        </w:rPr>
        <w:t xml:space="preserve">2. ПРЕДМЕТ СОГЛАШЕНИЯ</w:t>
      </w:r>
    </w:p>
    <w:p>
      <w:pPr>
        <w:spacing w:after="60"/>
        <w:ind w:firstLine="567"/>
        <w:jc w:val="both"/>
      </w:pPr>
      <w:r>
        <w:rPr>
          <w:rFonts w:ascii="Arial" w:cs="Arial" w:eastAsia="Arial" w:hAnsi="Arial"/>
          <w:sz w:val="24"/>
          <w:szCs w:val="24"/>
        </w:rPr>
        <w:t xml:space="preserve">2.1. По настоящему Соглашению Продавец обязуется поставлять и продавать, а Покупатель обязуется принимать и оплачивать электрическую энергию, производимую на объекте микрогенерации, не потребленную Продавцом в целях удовлетворения собственных бытовых нужд в порядке, предусмотренном настоящим Соглашением.</w:t>
      </w:r>
    </w:p>
    <w:p>
      <w:pPr>
        <w:spacing w:after="60"/>
        <w:ind w:firstLine="567"/>
        <w:jc w:val="both"/>
      </w:pPr>
      <w:r>
        <w:rPr>
          <w:rFonts w:ascii="Arial" w:cs="Arial" w:eastAsia="Arial" w:hAnsi="Arial"/>
          <w:sz w:val="24"/>
          <w:szCs w:val="24"/>
        </w:rPr>
        <w:t xml:space="preserve">2.2. Продавцу на праве собственности или ином законном основании принадлежат объект микрогенерации и энергопринимающие устройства, соединенные принадлежащими ему объектами электросетевого хозяйства.</w:t>
      </w:r>
    </w:p>
    <w:p>
      <w:pPr>
        <w:spacing w:after="60"/>
        <w:ind w:firstLine="567"/>
        <w:jc w:val="both"/>
      </w:pPr>
      <w:r>
        <w:rPr>
          <w:rFonts w:ascii="Arial" w:cs="Arial" w:eastAsia="Arial" w:hAnsi="Arial"/>
          <w:sz w:val="24"/>
          <w:szCs w:val="24"/>
        </w:rPr>
        <w:t xml:space="preserve">2.3. Между Покупателем и Продавцом в отношении энергопринимающего устройства и объекта микрогенерации, соединенных принадлежащими Продавцу объектами электросетевого хозяйства, заключен и действует Типовой договор на снабжение электрической энергией бытовых потребителей от ________________ № ____ (далее - Договор).</w:t>
      </w:r>
    </w:p>
    <w:p>
      <w:pPr>
        <w:spacing w:after="60"/>
        <w:ind w:firstLine="567"/>
        <w:jc w:val="both"/>
      </w:pPr>
      <w:r>
        <w:rPr>
          <w:rFonts w:ascii="Arial" w:cs="Arial" w:eastAsia="Arial" w:hAnsi="Arial"/>
          <w:sz w:val="24"/>
          <w:szCs w:val="24"/>
        </w:rPr>
        <w:t xml:space="preserve">2.4. Местом исполнения обязательства Продавца по поставке и выдаче электрической энергии надлежащего качества объектом микрогенерации в электрическую сеть является Точка(-и) поставки - место исполнения обязательств Сторон, используемое для определения объема взаимных обязательств Сторон по настоящему Соглашению, в которой осуществляется выдача электрической энергии объектом микрогенерации в электрическую сеть, расположенная на границе раздела балансовой принадлежности, определенной в акте разграничения балансовой принадлежности (собственности) (приложение А Договора), указанного в п.2.3. Соглашения.</w:t>
      </w:r>
    </w:p>
    <w:p>
      <w:pPr>
        <w:spacing w:after="200" w:before="200"/>
        <w:jc w:val="center"/>
      </w:pPr>
      <w:r>
        <w:rPr>
          <w:rFonts w:ascii="Arial" w:cs="Arial" w:eastAsia="Arial" w:hAnsi="Arial"/>
          <w:b/>
          <w:bCs/>
          <w:sz w:val="32"/>
          <w:szCs w:val="32"/>
        </w:rPr>
        <w:t xml:space="preserve">3. ОБЯЗАННОСТИ И ПРАВА СТОРОН</w:t>
      </w:r>
    </w:p>
    <w:p>
      <w:pPr>
        <w:spacing w:after="60"/>
        <w:ind w:firstLine="567"/>
        <w:jc w:val="both"/>
      </w:pPr>
      <w:r>
        <w:rPr>
          <w:rFonts w:ascii="Arial" w:cs="Arial" w:eastAsia="Arial" w:hAnsi="Arial"/>
          <w:b/>
          <w:bCs/>
          <w:sz w:val="24"/>
          <w:szCs w:val="24"/>
        </w:rPr>
        <w:t xml:space="preserve">3.1. Продавец обязан:</w:t>
      </w:r>
    </w:p>
    <w:p>
      <w:pPr>
        <w:spacing w:after="60"/>
        <w:ind w:firstLine="567"/>
        <w:jc w:val="both"/>
      </w:pPr>
      <w:r>
        <w:rPr>
          <w:rFonts w:ascii="Arial" w:cs="Arial" w:eastAsia="Arial" w:hAnsi="Arial"/>
          <w:sz w:val="24"/>
          <w:szCs w:val="24"/>
        </w:rPr>
        <w:t xml:space="preserve">3.1.1. Поставлять электроэнергию в точку поставки, качество которой должно соответствовать требованиям действующего законодательства Кыргызской Республики, регулирующего требования к качеству электроэнергии в электрических сетях общего назначения частотой 50±0,4 Гц и уровнем напряжения 380 Вольт ±5%.</w:t>
      </w:r>
    </w:p>
    <w:p>
      <w:pPr>
        <w:spacing w:after="60"/>
        <w:ind w:firstLine="567"/>
        <w:jc w:val="both"/>
      </w:pPr>
      <w:r>
        <w:rPr>
          <w:rFonts w:ascii="Arial" w:cs="Arial" w:eastAsia="Arial" w:hAnsi="Arial"/>
          <w:sz w:val="24"/>
          <w:szCs w:val="24"/>
        </w:rPr>
        <w:t xml:space="preserve">3.1.2. Обеспечивать выдачу ВИЭ-электроэнергии в сеть с максимальной мощностью, не превышающей _____ кВт.</w:t>
      </w:r>
    </w:p>
    <w:p>
      <w:pPr>
        <w:spacing w:after="60"/>
        <w:ind w:firstLine="567"/>
        <w:jc w:val="both"/>
      </w:pPr>
      <w:r>
        <w:rPr>
          <w:rFonts w:ascii="Arial" w:cs="Arial" w:eastAsia="Arial" w:hAnsi="Arial"/>
          <w:sz w:val="24"/>
          <w:szCs w:val="24"/>
        </w:rPr>
        <w:t xml:space="preserve">3.1.3. В отношении введенных в эксплуатацию в установленном порядке средств коммерческого учета электроэнергии обеспечить сохранность и целостность приборов учета, пломб и (или) иных знаков визуального контроля, а также другого оборудования, принадлежащего Покупателю.</w:t>
      </w:r>
    </w:p>
    <w:p>
      <w:pPr>
        <w:spacing w:after="60"/>
        <w:ind w:firstLine="567"/>
        <w:jc w:val="both"/>
      </w:pPr>
      <w:r>
        <w:rPr>
          <w:rFonts w:ascii="Arial" w:cs="Arial" w:eastAsia="Arial" w:hAnsi="Arial"/>
          <w:sz w:val="24"/>
          <w:szCs w:val="24"/>
        </w:rPr>
        <w:t xml:space="preserve">3.1.4. Беспрепятственно допускать уполномоченных представителей Покупателя к месту установки прибора учета электрической энергии для совершения действий по установке, вводу в эксплуатацию и демонтажу прибора учета, проверке и снятию показаний, в том числе контрольному снятию показаний.</w:t>
      </w:r>
    </w:p>
    <w:p>
      <w:pPr>
        <w:spacing w:after="60"/>
        <w:ind w:firstLine="567"/>
        <w:jc w:val="both"/>
      </w:pPr>
      <w:r>
        <w:rPr>
          <w:rFonts w:ascii="Arial" w:cs="Arial" w:eastAsia="Arial" w:hAnsi="Arial"/>
          <w:sz w:val="24"/>
          <w:szCs w:val="24"/>
        </w:rPr>
        <w:t xml:space="preserve">3.1.5. В порядке и сроки, предусмотренные действующим законодательством, сообщать Покупателю о неисправностях приборов учета, не присоединенных к системе АСКУЭ Покупателя и (или) установленных на объектах Продавца.</w:t>
      </w:r>
    </w:p>
    <w:p>
      <w:pPr>
        <w:spacing w:after="60"/>
        <w:ind w:firstLine="567"/>
        <w:jc w:val="both"/>
      </w:pPr>
      <w:r>
        <w:rPr>
          <w:rFonts w:ascii="Arial" w:cs="Arial" w:eastAsia="Arial" w:hAnsi="Arial"/>
          <w:sz w:val="24"/>
          <w:szCs w:val="24"/>
        </w:rPr>
        <w:t xml:space="preserve">3.1.6. Выполнять иные действия, необходимые для надлежащего исполнения Соглашения и действующего законодательства Кыргызской Республики.</w:t>
      </w:r>
    </w:p>
    <w:p>
      <w:pPr>
        <w:spacing w:after="60"/>
        <w:ind w:firstLine="567"/>
        <w:jc w:val="both"/>
      </w:pPr>
      <w:r>
        <w:rPr>
          <w:rFonts w:ascii="Arial" w:cs="Arial" w:eastAsia="Arial" w:hAnsi="Arial"/>
          <w:b/>
          <w:bCs/>
          <w:sz w:val="24"/>
          <w:szCs w:val="24"/>
        </w:rPr>
        <w:t xml:space="preserve">3.2. Покупатель обязан:</w:t>
      </w:r>
    </w:p>
    <w:p>
      <w:pPr>
        <w:spacing w:after="60"/>
        <w:ind w:firstLine="567"/>
        <w:jc w:val="both"/>
      </w:pPr>
      <w:r>
        <w:rPr>
          <w:rFonts w:ascii="Arial" w:cs="Arial" w:eastAsia="Arial" w:hAnsi="Arial"/>
          <w:sz w:val="24"/>
          <w:szCs w:val="24"/>
        </w:rPr>
        <w:t xml:space="preserve">3.2.1. Принимать ВИЭ-электроэнергию в Точке поставки и своевременно в соответствии с условиями настоящего Соглашения оплачивать ее в порядке и сроки, предусмотренные Соглашением.</w:t>
      </w:r>
    </w:p>
    <w:p>
      <w:pPr>
        <w:spacing w:after="60"/>
        <w:ind w:firstLine="567"/>
        <w:jc w:val="both"/>
      </w:pPr>
      <w:r>
        <w:rPr>
          <w:rFonts w:ascii="Arial" w:cs="Arial" w:eastAsia="Arial" w:hAnsi="Arial"/>
          <w:sz w:val="24"/>
          <w:szCs w:val="24"/>
        </w:rPr>
        <w:t xml:space="preserve">3.2.2. Ежемесячно производить снятие показаний средств коммерческого учета электроэнергии и в течение 5 дней с даты снятия таких показаний предоставлять Продавцу результаты измерений объемов и стоимости электроэнергии, поставленной Сторонами на границу собственности Сторон с отражением расчетов в платежных документах (счете), направляемых Покупателем Продавцу в соответствии с условиями настоящего Соглашения и Договора, указанного в п.2.3.</w:t>
      </w:r>
    </w:p>
    <w:p>
      <w:pPr>
        <w:spacing w:after="60"/>
        <w:ind w:firstLine="567"/>
        <w:jc w:val="both"/>
      </w:pPr>
      <w:r>
        <w:rPr>
          <w:rFonts w:ascii="Arial" w:cs="Arial" w:eastAsia="Arial" w:hAnsi="Arial"/>
          <w:sz w:val="24"/>
          <w:szCs w:val="24"/>
        </w:rPr>
        <w:t xml:space="preserve">3.2.3. Выполнять иные действия, необходимые для надлежащего исполнения Соглашения и действующего законодательства Кыргызской Республики.</w:t>
      </w:r>
    </w:p>
    <w:p>
      <w:pPr>
        <w:spacing w:after="60"/>
        <w:ind w:firstLine="567"/>
        <w:jc w:val="both"/>
      </w:pPr>
      <w:r>
        <w:rPr>
          <w:rFonts w:ascii="Arial" w:cs="Arial" w:eastAsia="Arial" w:hAnsi="Arial"/>
          <w:b/>
          <w:bCs/>
          <w:sz w:val="24"/>
          <w:szCs w:val="24"/>
        </w:rPr>
        <w:t xml:space="preserve">3.3. Продавец имеет право:</w:t>
      </w:r>
    </w:p>
    <w:p>
      <w:pPr>
        <w:spacing w:after="60"/>
        <w:ind w:firstLine="567"/>
        <w:jc w:val="both"/>
      </w:pPr>
      <w:r>
        <w:rPr>
          <w:rFonts w:ascii="Arial" w:cs="Arial" w:eastAsia="Arial" w:hAnsi="Arial"/>
          <w:sz w:val="24"/>
          <w:szCs w:val="24"/>
        </w:rPr>
        <w:t xml:space="preserve">3.3.1. Получать от Покупателя оплату за поставленную электрическую энергию в порядке и сроки, установленные настоящим Соглашением.</w:t>
      </w:r>
    </w:p>
    <w:p>
      <w:pPr>
        <w:spacing w:after="60"/>
        <w:ind w:firstLine="567"/>
        <w:jc w:val="both"/>
      </w:pPr>
      <w:r>
        <w:rPr>
          <w:rFonts w:ascii="Arial" w:cs="Arial" w:eastAsia="Arial" w:hAnsi="Arial"/>
          <w:sz w:val="24"/>
          <w:szCs w:val="24"/>
        </w:rPr>
        <w:t xml:space="preserve">3.3.2. Требовать от Покупателя при необходимости совместного измерения показателей качества электроэнергии с оформлением двухстороннего акта.</w:t>
      </w:r>
    </w:p>
    <w:p>
      <w:pPr>
        <w:spacing w:after="60"/>
        <w:ind w:firstLine="567"/>
        <w:jc w:val="both"/>
      </w:pPr>
      <w:r>
        <w:rPr>
          <w:rFonts w:ascii="Arial" w:cs="Arial" w:eastAsia="Arial" w:hAnsi="Arial"/>
          <w:sz w:val="24"/>
          <w:szCs w:val="24"/>
        </w:rPr>
        <w:t xml:space="preserve">3.3.3. Получать от Покупателя информацию, необходимую для выполнения настоящего Соглашения.</w:t>
      </w:r>
    </w:p>
    <w:p>
      <w:pPr>
        <w:spacing w:after="60"/>
        <w:ind w:firstLine="567"/>
        <w:jc w:val="both"/>
      </w:pPr>
      <w:r>
        <w:rPr>
          <w:rFonts w:ascii="Arial" w:cs="Arial" w:eastAsia="Arial" w:hAnsi="Arial"/>
          <w:b/>
          <w:bCs/>
          <w:sz w:val="24"/>
          <w:szCs w:val="24"/>
        </w:rPr>
        <w:t xml:space="preserve">3.4. Покупатель имеет право:</w:t>
      </w:r>
    </w:p>
    <w:p>
      <w:pPr>
        <w:spacing w:after="60"/>
        <w:ind w:firstLine="567"/>
        <w:jc w:val="both"/>
      </w:pPr>
      <w:r>
        <w:rPr>
          <w:rFonts w:ascii="Arial" w:cs="Arial" w:eastAsia="Arial" w:hAnsi="Arial"/>
          <w:sz w:val="24"/>
          <w:szCs w:val="24"/>
        </w:rPr>
        <w:t xml:space="preserve">3.4.1. Требовать от Продавца при необходимости совместного измерения показателей качества ВИЭ-электроэнергии с оформлением двухстороннего акта.</w:t>
      </w:r>
    </w:p>
    <w:p>
      <w:pPr>
        <w:spacing w:after="60"/>
        <w:ind w:firstLine="567"/>
        <w:jc w:val="both"/>
      </w:pPr>
      <w:r>
        <w:rPr>
          <w:rFonts w:ascii="Arial" w:cs="Arial" w:eastAsia="Arial" w:hAnsi="Arial"/>
          <w:sz w:val="24"/>
          <w:szCs w:val="24"/>
        </w:rPr>
        <w:t xml:space="preserve">3.4.2. В случае неисполнения либо ненадлежащего исполнения обязательств по оплате потребленной электрической энергии Продавцом перед Покупателем по Договору, указанному в пункте 2.3 настоящего Соглашения, Покупатель вправе удержать из суммы средств, причитающихся Продавцу за поставленную им ВИЭ-электроэнергию по Соглашению, средства в счет погашения задолженности по обязательствам по Договору.</w:t>
      </w:r>
    </w:p>
    <w:p>
      <w:pPr>
        <w:spacing w:after="60"/>
        <w:ind w:firstLine="567"/>
        <w:jc w:val="both"/>
      </w:pPr>
      <w:r>
        <w:rPr>
          <w:rFonts w:ascii="Arial" w:cs="Arial" w:eastAsia="Arial" w:hAnsi="Arial"/>
          <w:sz w:val="24"/>
          <w:szCs w:val="24"/>
        </w:rPr>
        <w:t xml:space="preserve">3.4.3. Уполномоченные представители Покупателя вправе осуществлять проверку состояния приборов учета, а также снимать контрольные показания с приборов учета в сроки, предусмотренные внутренними регламентами Покупателя.</w:t>
      </w:r>
    </w:p>
    <w:p>
      <w:pPr>
        <w:spacing w:after="60"/>
        <w:ind w:firstLine="567"/>
        <w:jc w:val="both"/>
      </w:pPr>
      <w:r>
        <w:rPr>
          <w:rFonts w:ascii="Arial" w:cs="Arial" w:eastAsia="Arial" w:hAnsi="Arial"/>
          <w:sz w:val="24"/>
          <w:szCs w:val="24"/>
        </w:rPr>
        <w:t xml:space="preserve">3.4.4. Получать от Продавца информацию, необходимую для выполнения настоящего Соглашения.</w:t>
      </w:r>
    </w:p>
    <w:p>
      <w:pPr>
        <w:spacing w:after="200" w:before="200"/>
        <w:jc w:val="center"/>
      </w:pPr>
      <w:r>
        <w:rPr>
          <w:rFonts w:ascii="Arial" w:cs="Arial" w:eastAsia="Arial" w:hAnsi="Arial"/>
          <w:b/>
          <w:bCs/>
          <w:sz w:val="32"/>
          <w:szCs w:val="32"/>
        </w:rPr>
        <w:t xml:space="preserve">4. ПОРЯДОК УЧЕТА ЭЛЕКТРОЭНЕРГИИ</w:t>
      </w:r>
    </w:p>
    <w:p>
      <w:pPr>
        <w:spacing w:after="60"/>
        <w:ind w:firstLine="567"/>
        <w:jc w:val="both"/>
      </w:pPr>
      <w:r>
        <w:rPr>
          <w:rFonts w:ascii="Arial" w:cs="Arial" w:eastAsia="Arial" w:hAnsi="Arial"/>
          <w:sz w:val="24"/>
          <w:szCs w:val="24"/>
        </w:rPr>
        <w:t xml:space="preserve">4.1. Расчетным периодом в отношении учета электроэнергии, поставленной на границы разграничения по настоящему Соглашению, является календарный месяц.</w:t>
      </w:r>
    </w:p>
    <w:p>
      <w:pPr>
        <w:spacing w:after="60"/>
        <w:ind w:firstLine="567"/>
        <w:jc w:val="both"/>
      </w:pPr>
      <w:r>
        <w:rPr>
          <w:rFonts w:ascii="Arial" w:cs="Arial" w:eastAsia="Arial" w:hAnsi="Arial"/>
          <w:sz w:val="24"/>
          <w:szCs w:val="24"/>
        </w:rPr>
        <w:t xml:space="preserve">4.2. Фактический объем электроэнергии, поставленной по Соглашению на границу собственности Сторон, определяется по состоянию на ____ число каждого месяца или на дату расторжения Соглашения, на основании показаний средств коммерческого учета электроэнергии и/или АИИСКУЭ Покупателя и отражается в соответствующих платежных документах (счет/электронное приложение), направляемых Покупателем Продавцу по окончании каждого расчетного периода не позднее 5 календарных дней с даты снятия показаний средств коммерческого учета электроэнергии и/или АИИСКУЭ.</w:t>
      </w:r>
    </w:p>
    <w:p>
      <w:pPr>
        <w:spacing w:after="60"/>
        <w:ind w:firstLine="567"/>
        <w:jc w:val="both"/>
      </w:pPr>
      <w:r>
        <w:rPr>
          <w:rFonts w:ascii="Arial" w:cs="Arial" w:eastAsia="Arial" w:hAnsi="Arial"/>
          <w:sz w:val="24"/>
          <w:szCs w:val="24"/>
        </w:rPr>
        <w:t xml:space="preserve">4.3. Указанные в платежных документах (счете) фактические объемы поставленной по настоящему Соглашению электроэнергии и фактические объемы потребленной Продавцом электроэнергии по Договору, определенные в соответствии с п.4.2 настоящего Соглашения, являются основанием для определения объемов продажи электроэнергии и проведения взаимных расчетов между Сторонами.</w:t>
      </w:r>
    </w:p>
    <w:p>
      <w:pPr>
        <w:spacing w:after="60"/>
        <w:ind w:firstLine="567"/>
        <w:jc w:val="both"/>
      </w:pPr>
      <w:r>
        <w:rPr>
          <w:rFonts w:ascii="Arial" w:cs="Arial" w:eastAsia="Arial" w:hAnsi="Arial"/>
          <w:sz w:val="24"/>
          <w:szCs w:val="24"/>
        </w:rPr>
        <w:t xml:space="preserve">4.4. В отношении Продавца взаимные расчеты объемов электроэнергии поставленной и потребленной электроэнергии производятся по соглашению Сторон (выбрать необходимый вариант):</w:t>
      </w:r>
    </w:p>
    <w:p>
      <w:pPr>
        <w:spacing w:after="60"/>
        <w:ind w:firstLine="567"/>
        <w:jc w:val="both"/>
      </w:pPr>
      <w:r>
        <w:rPr>
          <w:rFonts w:ascii="Arial" w:cs="Arial" w:eastAsia="Arial" w:hAnsi="Arial"/>
          <w:sz w:val="24"/>
          <w:szCs w:val="24"/>
        </w:rPr>
        <w:t xml:space="preserve">- по итогам каждого календарного квартала, начиная с даты вступления в силу настоящего Соглашения (согласно </w:t>
      </w:r>
      <w:hyperlink w:history="1" r:id="rIdqekglw2ys5zcbourbqrmp">
        <w:r>
          <w:rPr>
            <w:rFonts w:ascii="Arial" w:cs="Arial" w:eastAsia="Arial" w:hAnsi="Arial"/>
            <w:color w:val="1D4ED8"/>
            <w:sz w:val="24"/>
            <w:szCs w:val="24"/>
            <w:u w:val="single"/>
          </w:rPr>
          <w:t xml:space="preserve">распоряжению</w:t>
        </w:r>
      </w:hyperlink>
      <w:r>
        <w:rPr>
          <w:rFonts w:ascii="Arial" w:cs="Arial" w:eastAsia="Arial" w:hAnsi="Arial"/>
          <w:sz w:val="24"/>
          <w:szCs w:val="24"/>
        </w:rPr>
        <w:t xml:space="preserve"> Кабинета Министров Кыргызской Республики от 4 ноября 2024 года № 706-р):</w:t>
      </w:r>
    </w:p>
    <w:p>
      <w:pPr>
        <w:spacing w:after="60"/>
        <w:ind w:firstLine="567"/>
        <w:jc w:val="both"/>
      </w:pPr>
      <w:r>
        <w:rPr>
          <w:rFonts w:ascii="Arial" w:cs="Arial" w:eastAsia="Arial" w:hAnsi="Arial"/>
          <w:sz w:val="24"/>
          <w:szCs w:val="24"/>
        </w:rPr>
        <w:t xml:space="preserve">под объемом поставленной Продавцом электрической энергии по Соглашению понимается определенная по итогам трех последовательных расчетных периодов в рамках одного календарного квартала величина, на которую совокупный квартальный объем выданной в сеть электрической энергии превышает совокупный квартальный объем принятой из сети электрической энергии;</w:t>
      </w:r>
    </w:p>
    <w:p>
      <w:pPr>
        <w:spacing w:after="60"/>
        <w:ind w:firstLine="567"/>
        <w:jc w:val="both"/>
      </w:pPr>
      <w:r>
        <w:rPr>
          <w:rFonts w:ascii="Arial" w:cs="Arial" w:eastAsia="Arial" w:hAnsi="Arial"/>
          <w:sz w:val="24"/>
          <w:szCs w:val="24"/>
        </w:rPr>
        <w:t xml:space="preserve">под объемом потребленной электроэнергии Продавцом по Договору, указанному в п.2.3. Соглашения, понимается определенная по итогам трех последовательных расчетных периодов в рамках одного календарного квартала величина, на которую совокупный квартальный объем принятой из сети электрической энергии превышает совокупный квартальный объем переданной в сеть электрической энергии;</w:t>
      </w:r>
    </w:p>
    <w:p>
      <w:pPr>
        <w:spacing w:after="60"/>
        <w:ind w:firstLine="567"/>
        <w:jc w:val="both"/>
      </w:pPr>
      <w:r>
        <w:rPr>
          <w:rFonts w:ascii="Arial" w:cs="Arial" w:eastAsia="Arial" w:hAnsi="Arial"/>
          <w:sz w:val="24"/>
          <w:szCs w:val="24"/>
        </w:rPr>
        <w:t xml:space="preserve">или</w:t>
      </w:r>
    </w:p>
    <w:p>
      <w:pPr>
        <w:spacing w:after="60"/>
        <w:ind w:firstLine="567"/>
        <w:jc w:val="both"/>
      </w:pPr>
      <w:r>
        <w:rPr>
          <w:rFonts w:ascii="Arial" w:cs="Arial" w:eastAsia="Arial" w:hAnsi="Arial"/>
          <w:sz w:val="24"/>
          <w:szCs w:val="24"/>
        </w:rPr>
        <w:t xml:space="preserve">- по итогам каждого календарного месяца, начиная с даты вступления в силу настоящего Соглашения:</w:t>
      </w:r>
    </w:p>
    <w:p>
      <w:pPr>
        <w:spacing w:after="60"/>
        <w:ind w:firstLine="567"/>
        <w:jc w:val="both"/>
      </w:pPr>
      <w:r>
        <w:rPr>
          <w:rFonts w:ascii="Arial" w:cs="Arial" w:eastAsia="Arial" w:hAnsi="Arial"/>
          <w:sz w:val="24"/>
          <w:szCs w:val="24"/>
        </w:rPr>
        <w:t xml:space="preserve">под объемом поставленной Продавцом электрической энергии по Соглашению понимается определенная по итогам расчетного периода в рамках величина, на которую совокупный месячный объем выданной в сеть электрической энергии превышает совокупный месячный объем принятой из сети электрической энергии;</w:t>
      </w:r>
    </w:p>
    <w:p>
      <w:pPr>
        <w:spacing w:after="60"/>
        <w:ind w:firstLine="567"/>
        <w:jc w:val="both"/>
      </w:pPr>
      <w:r>
        <w:rPr>
          <w:rFonts w:ascii="Arial" w:cs="Arial" w:eastAsia="Arial" w:hAnsi="Arial"/>
          <w:sz w:val="24"/>
          <w:szCs w:val="24"/>
        </w:rPr>
        <w:t xml:space="preserve">под объемом потребленной электроэнергии Продавцом по Договору, указанному в п.2.3. Соглашения, понимается определенная по итогам расчетного периода величина, на которую месячный объем принятой из сети электрической энергии превышает месячный объем переданной в сеть электрической энергии.</w:t>
      </w:r>
    </w:p>
    <w:p>
      <w:pPr>
        <w:spacing w:after="60"/>
        <w:ind w:firstLine="567"/>
        <w:jc w:val="both"/>
      </w:pPr>
      <w:r>
        <w:rPr>
          <w:rFonts w:ascii="Arial" w:cs="Arial" w:eastAsia="Arial" w:hAnsi="Arial"/>
          <w:sz w:val="24"/>
          <w:szCs w:val="24"/>
        </w:rPr>
        <w:t xml:space="preserve">4.5. Средства коммерческого учета электроэнергии должны соответствовать требованиям Правил пользования электрической энергией и другим нормативным документам, действующим на территории Кыргызской Республики и регламентирующим требования к приборам учета электроэнергии, все электрические цепи которых и АИИСКУЭ, используемые в расчетах между Сторонами, должны пломбироваться представителем Покупателя с установкой индивидуальной пломбы.</w:t>
      </w:r>
    </w:p>
    <w:p>
      <w:pPr>
        <w:spacing w:after="60"/>
        <w:ind w:firstLine="567"/>
        <w:jc w:val="both"/>
      </w:pPr>
      <w:r>
        <w:rPr>
          <w:rFonts w:ascii="Arial" w:cs="Arial" w:eastAsia="Arial" w:hAnsi="Arial"/>
          <w:sz w:val="24"/>
          <w:szCs w:val="24"/>
        </w:rPr>
        <w:t xml:space="preserve">4.6. При обнаружении неисправности расчетных средств коммерческого учета на присоединении количество электроэнергии, переданной между Сторонами, определяется расчетным путем с составлением двухстороннего акта.</w:t>
      </w:r>
    </w:p>
    <w:p>
      <w:pPr>
        <w:spacing w:after="200" w:before="200"/>
        <w:jc w:val="center"/>
      </w:pPr>
      <w:r>
        <w:rPr>
          <w:rFonts w:ascii="Arial" w:cs="Arial" w:eastAsia="Arial" w:hAnsi="Arial"/>
          <w:b/>
          <w:bCs/>
          <w:sz w:val="32"/>
          <w:szCs w:val="32"/>
        </w:rPr>
        <w:t xml:space="preserve">5. ПОРЯДОК РАСЧЕТОВ</w:t>
      </w:r>
    </w:p>
    <w:p>
      <w:pPr>
        <w:spacing w:after="60"/>
        <w:ind w:firstLine="567"/>
        <w:jc w:val="both"/>
      </w:pPr>
      <w:r>
        <w:rPr>
          <w:rFonts w:ascii="Arial" w:cs="Arial" w:eastAsia="Arial" w:hAnsi="Arial"/>
          <w:sz w:val="24"/>
          <w:szCs w:val="24"/>
        </w:rPr>
        <w:t xml:space="preserve">5.1. Тариф (цена) на поставляемую ВИЭ-электроэнергию устанавливается приказом уполномоченного государственного органа по регулированию топливно-энергетического комплекса Кыргызской Республики в соответствии с законодательством Кыргызской Республики и на дату заключения Соглашения составляет 4,42 сом/кВтч (тариф в размере 3,40 сом/кВтч (без учета налогов) с применение повышающего коэффициента в размере 1,3 для установок, использующих энергию солнца) и подлежит пересмотру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5.2. Расчетным периодом для осуществления взаимных расчетов является один календарный квартал.</w:t>
      </w:r>
    </w:p>
    <w:p>
      <w:pPr>
        <w:spacing w:after="60"/>
        <w:ind w:firstLine="567"/>
        <w:jc w:val="both"/>
      </w:pPr>
      <w:r>
        <w:rPr>
          <w:rFonts w:ascii="Arial" w:cs="Arial" w:eastAsia="Arial" w:hAnsi="Arial"/>
          <w:sz w:val="24"/>
          <w:szCs w:val="24"/>
        </w:rPr>
        <w:t xml:space="preserve">По взаимному соглашению сторон расчетным периодом для осуществления взаимных расчетов может быть установлен один календарный месяц.</w:t>
      </w:r>
    </w:p>
    <w:p>
      <w:pPr>
        <w:spacing w:after="60"/>
        <w:ind w:firstLine="567"/>
        <w:jc w:val="both"/>
      </w:pPr>
      <w:r>
        <w:rPr>
          <w:rFonts w:ascii="Arial" w:cs="Arial" w:eastAsia="Arial" w:hAnsi="Arial"/>
          <w:sz w:val="24"/>
          <w:szCs w:val="24"/>
        </w:rPr>
        <w:t xml:space="preserve">5.3. После определения в соответствии с п. 4.3. и 4.4. Соглашения объемов электроэнергии, поставленной Продавцом в Точку поставки и объемов потребления электроэнергии Продавцом в расчетном периоде, Покупатель в течение 5-ти календарных дней с даты снятия показаний средств коммерческого учета электроэнергии, установленных на границе разграничения балансовой принадлежности Сторон, оформляет и направляет Продавцу платежный документ (счет/электронное приложение) установленного образца с указанием подлежащего оплате объема электроэнергии, его стоимости (определенной по тарифу, установленному в соответствии с законодательством Кыргызской Республики и суммы задолженности, которая может подлежать сальдированную в последующих Расчетных периодах (кварталах, месяцах) до истечения каждого календарного квартала/года, если Стороны не договорятся об ином.</w:t>
      </w:r>
    </w:p>
    <w:p>
      <w:pPr>
        <w:spacing w:after="60"/>
        <w:ind w:firstLine="567"/>
        <w:jc w:val="both"/>
      </w:pPr>
      <w:r>
        <w:rPr>
          <w:rFonts w:ascii="Arial" w:cs="Arial" w:eastAsia="Arial" w:hAnsi="Arial"/>
          <w:sz w:val="24"/>
          <w:szCs w:val="24"/>
        </w:rPr>
        <w:t xml:space="preserve">Окончательная сумма, подлежащая оплате, определяется по итогам календарного квартала /месяца/года, как сальдированная величина сумм взаимных задолженностей Сторон по Договору от № ____ от ________________ г. в целом, с учетом настоящего Соглашения.</w:t>
      </w:r>
    </w:p>
    <w:p>
      <w:pPr>
        <w:spacing w:after="60"/>
        <w:ind w:firstLine="567"/>
        <w:jc w:val="both"/>
      </w:pPr>
      <w:r>
        <w:rPr>
          <w:rFonts w:ascii="Arial" w:cs="Arial" w:eastAsia="Arial" w:hAnsi="Arial"/>
          <w:sz w:val="24"/>
          <w:szCs w:val="24"/>
        </w:rPr>
        <w:t xml:space="preserve">5.4. Оплата производится по согласованию Сторон путем перевода денежных средств на расчетный счет Продавца, указанный в разделе Реквизиты Сторон Соглашения либо путем дальнейшего сальдирования задолженностей Сторон в последующих расчетном (расчетных) периоде (периодах), с учетом условий п. 5.2. и 5.3.</w:t>
      </w:r>
    </w:p>
    <w:p>
      <w:pPr>
        <w:spacing w:after="60"/>
        <w:ind w:firstLine="567"/>
        <w:jc w:val="both"/>
      </w:pPr>
      <w:r>
        <w:rPr>
          <w:rFonts w:ascii="Arial" w:cs="Arial" w:eastAsia="Arial" w:hAnsi="Arial"/>
          <w:sz w:val="24"/>
          <w:szCs w:val="24"/>
        </w:rPr>
        <w:t xml:space="preserve">5.5. В случае выявления каких-либо технических ошибок при расчетах и необходимости внесения исправлений в платежный документ за расчетный период, то они вносятся в следующем расчетном периоде согласно п.5.2.</w:t>
      </w:r>
    </w:p>
    <w:p>
      <w:pPr>
        <w:spacing w:after="60"/>
        <w:ind w:firstLine="567"/>
        <w:jc w:val="both"/>
      </w:pPr>
      <w:r>
        <w:rPr>
          <w:rFonts w:ascii="Arial" w:cs="Arial" w:eastAsia="Arial" w:hAnsi="Arial"/>
          <w:sz w:val="24"/>
          <w:szCs w:val="24"/>
        </w:rPr>
        <w:t xml:space="preserve">5.6. При вводе или изменении тарифов на электрическую энергию, выработанную с использованием ВИЭ, оплата Покупателем такой ВИЭ-электроэнергии производится по вновь утвержденному ВИЭ-тарифу со дня его вступления в силу в порядке, предусмотренном законодательством.</w:t>
      </w:r>
    </w:p>
    <w:p>
      <w:pPr>
        <w:spacing w:after="60"/>
        <w:ind w:firstLine="567"/>
        <w:jc w:val="both"/>
      </w:pPr>
      <w:r>
        <w:rPr>
          <w:rFonts w:ascii="Arial" w:cs="Arial" w:eastAsia="Arial" w:hAnsi="Arial"/>
          <w:sz w:val="24"/>
          <w:szCs w:val="24"/>
        </w:rPr>
        <w:t xml:space="preserve">5.7. По требованию любой из Сторон по окончании каждого календарного года Стороны подпишут Акт сверки взаимных расчетов.</w:t>
      </w:r>
    </w:p>
    <w:p>
      <w:pPr>
        <w:spacing w:after="200" w:before="200"/>
        <w:jc w:val="center"/>
      </w:pPr>
      <w:r>
        <w:rPr>
          <w:rFonts w:ascii="Arial" w:cs="Arial" w:eastAsia="Arial" w:hAnsi="Arial"/>
          <w:b/>
          <w:bCs/>
          <w:sz w:val="32"/>
          <w:szCs w:val="32"/>
        </w:rPr>
        <w:t xml:space="preserve">6. ОТВЕТСТВЕННОСТЬ СТОРОН</w:t>
      </w:r>
    </w:p>
    <w:p>
      <w:pPr>
        <w:spacing w:after="60"/>
        <w:ind w:firstLine="567"/>
        <w:jc w:val="both"/>
      </w:pPr>
      <w:r>
        <w:rPr>
          <w:rFonts w:ascii="Arial" w:cs="Arial" w:eastAsia="Arial" w:hAnsi="Arial"/>
          <w:sz w:val="24"/>
          <w:szCs w:val="24"/>
        </w:rPr>
        <w:t xml:space="preserve">6.1. Стороны Соглашения несут ответственность за неисполнение или ненадлежащее исполнение своих обязательств в соответствии с условиями настоящего Соглашения и действующего законодательства.</w:t>
      </w:r>
    </w:p>
    <w:p>
      <w:pPr>
        <w:spacing w:after="60"/>
        <w:ind w:firstLine="567"/>
        <w:jc w:val="both"/>
      </w:pPr>
      <w:r>
        <w:rPr>
          <w:rFonts w:ascii="Arial" w:cs="Arial" w:eastAsia="Arial" w:hAnsi="Arial"/>
          <w:sz w:val="24"/>
          <w:szCs w:val="24"/>
        </w:rPr>
        <w:t xml:space="preserve">6.2. За нарушение Покупателем сроков оплаты поставленной электроэнергии, Покупатель выплачивает Продавцу пеню в размере 0,1% от просроченной суммы за каждый день просрочки. Общая сумма пени не может превышать 5% от просроченной суммы.</w:t>
      </w:r>
    </w:p>
    <w:p>
      <w:pPr>
        <w:spacing w:after="60"/>
        <w:ind w:firstLine="567"/>
        <w:jc w:val="both"/>
      </w:pPr>
      <w:r>
        <w:rPr>
          <w:rFonts w:ascii="Arial" w:cs="Arial" w:eastAsia="Arial" w:hAnsi="Arial"/>
          <w:sz w:val="24"/>
          <w:szCs w:val="24"/>
        </w:rPr>
        <w:t xml:space="preserve">6.3. Стороны освобождаются от ответственности за неисполнение или ненадлежащее исполнение обязательств по настоящему Соглашению, если это явилось следствием обстоятельств непреодолимой силы, таких как стихийные бедствия (землетрясение, падение метеорита, буря, молния, пожар, наводнение, снежные заносы, и т.п.), вмешательства государственных органов, общественных беспорядков, забастовок, военных действий, террористических актов, а также любых других обстоятельств, находящихся вне сферы разумного контроля Сторон, при условии, что эти обстоятельства оказали прямое воздействие на выполнение настоящего Соглашения.</w:t>
      </w:r>
    </w:p>
    <w:p>
      <w:pPr>
        <w:spacing w:after="60"/>
        <w:ind w:firstLine="567"/>
        <w:jc w:val="both"/>
      </w:pPr>
      <w:r>
        <w:rPr>
          <w:rFonts w:ascii="Arial" w:cs="Arial" w:eastAsia="Arial" w:hAnsi="Arial"/>
          <w:sz w:val="24"/>
          <w:szCs w:val="24"/>
        </w:rPr>
        <w:t xml:space="preserve">6.4. Сторона, ссылающаяся на обстоятельства непреодолимой силы, обязана в трехдневный срок информировать другую Сторону о наступлении таковых обстоятельств в письменной форме. По требованию любой из Сторон в этом случае может быть создана комиссия, определяющая возможность дальнейшего исполнения взаимных обязательств.</w:t>
      </w:r>
    </w:p>
    <w:p>
      <w:pPr>
        <w:spacing w:after="200" w:before="200"/>
        <w:jc w:val="center"/>
      </w:pPr>
      <w:r>
        <w:rPr>
          <w:rFonts w:ascii="Arial" w:cs="Arial" w:eastAsia="Arial" w:hAnsi="Arial"/>
          <w:b/>
          <w:bCs/>
          <w:sz w:val="32"/>
          <w:szCs w:val="32"/>
        </w:rPr>
        <w:t xml:space="preserve">7. СРОК ДЕЙСТВИЯ СОГЛАШЕНИЯ</w:t>
      </w:r>
    </w:p>
    <w:p>
      <w:pPr>
        <w:spacing w:after="60"/>
        <w:ind w:firstLine="567"/>
        <w:jc w:val="both"/>
      </w:pPr>
      <w:r>
        <w:rPr>
          <w:rFonts w:ascii="Arial" w:cs="Arial" w:eastAsia="Arial" w:hAnsi="Arial"/>
          <w:sz w:val="24"/>
          <w:szCs w:val="24"/>
        </w:rPr>
        <w:t xml:space="preserve">7.1. Настоящее Соглашение вступает в силу с даты его подписания Сторонами и действует в части поставки электроэнергии до даты, наступившей не ранее чем через 30 календарных дней с даты направления одной из Сторон другой Стороне заявления о расторжении Соглашения, а в части взаимных расчетов - до полного их завершения.</w:t>
      </w:r>
    </w:p>
    <w:p>
      <w:pPr>
        <w:spacing w:after="60"/>
        <w:ind w:firstLine="567"/>
        <w:jc w:val="both"/>
      </w:pPr>
      <w:r>
        <w:rPr>
          <w:rFonts w:ascii="Arial" w:cs="Arial" w:eastAsia="Arial" w:hAnsi="Arial"/>
          <w:sz w:val="24"/>
          <w:szCs w:val="24"/>
        </w:rPr>
        <w:t xml:space="preserve">7.2. Исполнение обязательств Сторон по настоящему Соглашению начинается с _________________ 20___ г., но не ранее даты оформления Сторонами документов о технологическом присоединении объекта микрогенерации.</w:t>
      </w:r>
    </w:p>
    <w:p>
      <w:pPr>
        <w:spacing w:after="200" w:before="200"/>
        <w:jc w:val="center"/>
      </w:pPr>
      <w:r>
        <w:rPr>
          <w:rFonts w:ascii="Arial" w:cs="Arial" w:eastAsia="Arial" w:hAnsi="Arial"/>
          <w:b/>
          <w:bCs/>
          <w:sz w:val="32"/>
          <w:szCs w:val="32"/>
        </w:rPr>
        <w:t xml:space="preserve">8. ПРОЧИЕ УСЛОВИЯ</w:t>
      </w:r>
    </w:p>
    <w:p>
      <w:pPr>
        <w:spacing w:after="60"/>
        <w:ind w:firstLine="567"/>
        <w:jc w:val="both"/>
      </w:pPr>
      <w:r>
        <w:rPr>
          <w:rFonts w:ascii="Arial" w:cs="Arial" w:eastAsia="Arial" w:hAnsi="Arial"/>
          <w:sz w:val="24"/>
          <w:szCs w:val="24"/>
        </w:rPr>
        <w:t xml:space="preserve">8.1. Споры, вытекающие из настоящего Соглашения, подлежат рассмотрению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8.2. Для направления Продавцом и получения от Продавца уведомлений, извещений и иных юридически значимых сообщений используется адрес электронной почты и телефон Покупателя, указанный в реквизитах Покупателя.</w:t>
      </w:r>
    </w:p>
    <w:p>
      <w:pPr>
        <w:spacing w:after="60"/>
        <w:ind w:firstLine="567"/>
        <w:jc w:val="both"/>
      </w:pPr>
      <w:r>
        <w:rPr>
          <w:rFonts w:ascii="Arial" w:cs="Arial" w:eastAsia="Arial" w:hAnsi="Arial"/>
          <w:sz w:val="24"/>
          <w:szCs w:val="24"/>
        </w:rPr>
        <w:t xml:space="preserve">8.3. Настоящее Соглашение составлено в 2-х экземплярах, имеющих одинаковую юридическую силу, по одному для каждой Стороны и в течение всего срока действия, является неотъемлемой частью Типового договора на снабжение электрической энергией бытовых потребителей № ____ от ________________.</w:t>
      </w:r>
    </w:p>
    <w:p>
      <w:pPr>
        <w:spacing w:after="200" w:before="200"/>
        <w:jc w:val="center"/>
      </w:pPr>
      <w:r>
        <w:rPr>
          <w:rFonts w:ascii="Arial" w:cs="Arial" w:eastAsia="Arial" w:hAnsi="Arial"/>
          <w:b/>
          <w:bCs/>
          <w:sz w:val="32"/>
          <w:szCs w:val="32"/>
        </w:rPr>
        <w:t xml:space="preserve">9. ПРИЛОЖЕНИЯ</w:t>
      </w:r>
    </w:p>
    <w:p>
      <w:pPr>
        <w:spacing w:after="60"/>
        <w:ind w:firstLine="567"/>
        <w:jc w:val="both"/>
      </w:pPr>
      <w:r>
        <w:rPr>
          <w:rFonts w:ascii="Arial" w:cs="Arial" w:eastAsia="Arial" w:hAnsi="Arial"/>
          <w:sz w:val="24"/>
          <w:szCs w:val="24"/>
        </w:rPr>
        <w:t xml:space="preserve">Приложение 1 "Технические условия на технологическое присоединение объекта микрогенерации" (в случае превышения мощности объекта микрогенерации (объекта ВИЭ) над разрешенной мощностью потребления электроэнергии по Типовому договору на снабжение электрической энергией бытовых потребителей № ____ от ________________ г.) либо предписание по условиям подключения установки ВИЭ, выданное уполномоченными представителями Покупателя.</w:t>
      </w:r>
    </w:p>
    <w:p>
      <w:pPr>
        <w:spacing w:after="200" w:before="200"/>
        <w:jc w:val="center"/>
      </w:pPr>
      <w:r>
        <w:rPr>
          <w:rFonts w:ascii="Arial" w:cs="Arial" w:eastAsia="Arial" w:hAnsi="Arial"/>
          <w:b/>
          <w:bCs/>
          <w:sz w:val="32"/>
          <w:szCs w:val="32"/>
        </w:rPr>
        <w:t xml:space="preserve">10. РЕКВИЗИТЫ СТОРОН</w:t>
      </w:r>
    </w:p>
    <w:p>
      <w:pPr>
        <w:tabs>
          <w:tab w:val="right" w:pos="10178"/>
        </w:tabs>
        <w:spacing w:after="120"/>
      </w:pPr>
      <w:r>
        <w:rPr>
          <w:rFonts w:ascii="Arial" w:cs="Arial" w:eastAsia="Arial" w:hAnsi="Arial"/>
          <w:b/>
          <w:bCs/>
          <w:sz w:val="24"/>
          <w:szCs w:val="24"/>
        </w:rPr>
        <w:t xml:space="preserve">Продавец</w:t>
      </w:r>
      <w:r>
        <w:rPr>
          <w:rFonts w:ascii="Arial" w:cs="Arial" w:eastAsia="Arial" w:hAnsi="Arial"/>
          <w:sz w:val="24"/>
          <w:szCs w:val="24"/>
        </w:rPr>
        <w:t xml:space="preserve">	</w:t>
      </w:r>
      <w:r>
        <w:rPr>
          <w:rFonts w:ascii="Arial" w:cs="Arial" w:eastAsia="Arial" w:hAnsi="Arial"/>
          <w:b/>
          <w:bCs/>
          <w:sz w:val="24"/>
          <w:szCs w:val="24"/>
        </w:rPr>
        <w:t xml:space="preserve">Покупатель</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3x-1ptmot1xgrsjewqls">
      <w:r>
        <w:rPr>
          <w:rFonts w:ascii="Arial" w:cs="Arial" w:eastAsia="Arial" w:hAnsi="Arial"/>
          <w:color w:val="132D3F"/>
          <w:sz w:val="16"/>
          <w:szCs w:val="16"/>
          <w:u w:val="single"/>
        </w:rPr>
        <w:t xml:space="preserve">dalil.kg/document/230041984</w:t>
      </w:r>
    </w:hyperlink>
  </w:p>
  <w:p>
    <w:pPr>
      <w:spacing w:after="0" w:before="40"/>
      <w:jc w:val="center"/>
    </w:pPr>
    <w:hyperlink w:history="1" r:id="rId_as1uf_vqfvl8kblie4y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l_llrxylfmeesdupaldt" Type="http://schemas.openxmlformats.org/officeDocument/2006/relationships/hyperlink" Target="https://dalil.kg/document/112301#st_13" TargetMode="External"/><Relationship Id="rIdtomlcifjg50papwrx83it" Type="http://schemas.openxmlformats.org/officeDocument/2006/relationships/hyperlink" Target="https://dalil.kg/document/112301#st_17" TargetMode="External"/><Relationship Id="rId-aswvdvcdwq2wnd0xnswt" Type="http://schemas.openxmlformats.org/officeDocument/2006/relationships/hyperlink" Target="https://dalil.kg/document/93672" TargetMode="External"/><Relationship Id="rId5kxcuqm-wgzkubwoyrmdd" Type="http://schemas.openxmlformats.org/officeDocument/2006/relationships/hyperlink" Target="https://dalil.kg/document/93715" TargetMode="External"/><Relationship Id="rIdy_ni7fuuwnatqa8v_vfls" Type="http://schemas.openxmlformats.org/officeDocument/2006/relationships/hyperlink" Target="https://dalil.kg/document/93715" TargetMode="External"/><Relationship Id="rIdvt-ldtyplld2hp2hfnozi" Type="http://schemas.openxmlformats.org/officeDocument/2006/relationships/hyperlink" Target="https://dalil.kg/document/93672" TargetMode="External"/><Relationship Id="rIdlqb88sejytxwcfgp4glyn" Type="http://schemas.openxmlformats.org/officeDocument/2006/relationships/hyperlink" Target="https://dalil.kg/document/93715#pr3" TargetMode="External"/><Relationship Id="rIddvne9kykc6jrtsjcw4_ym" Type="http://schemas.openxmlformats.org/officeDocument/2006/relationships/hyperlink" Target="https://dalil.kg/document/93715#pr5" TargetMode="External"/><Relationship Id="rId4qv97rj-zema2oskgcut8" Type="http://schemas.openxmlformats.org/officeDocument/2006/relationships/hyperlink" Target="https://dalil.kg/document/93715#pr5" TargetMode="External"/><Relationship Id="rId55tbuwf5snx5nbqaxoxch" Type="http://schemas.openxmlformats.org/officeDocument/2006/relationships/hyperlink" Target="https://dalil.kg/document/93715#pr6" TargetMode="External"/><Relationship Id="rIdnf2ezf-ov3v0ntepmygsa" Type="http://schemas.openxmlformats.org/officeDocument/2006/relationships/hyperlink" Target="https://dalil.kg/document/230041984#pr1" TargetMode="External"/><Relationship Id="rIdkxma6xefmnjyuhqafopmw" Type="http://schemas.openxmlformats.org/officeDocument/2006/relationships/hyperlink" Target="https://dalil.kg/document/230041984#pr_2" TargetMode="External"/><Relationship Id="rId2ik60in9lv9qpw0zm3oy1" Type="http://schemas.openxmlformats.org/officeDocument/2006/relationships/hyperlink" Target="https://dalil.kg/document/93715#pr5" TargetMode="External"/><Relationship Id="rIdp6ne8rzfby9xtsfqn3vjl" Type="http://schemas.openxmlformats.org/officeDocument/2006/relationships/hyperlink" Target="https://dalil.kg/document/93715#pr6" TargetMode="External"/><Relationship Id="rIdqekglw2ys5zcbourbqrmp" Type="http://schemas.openxmlformats.org/officeDocument/2006/relationships/hyperlink" Target="https://dalil.kg/document/230017577"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3x-1ptmot1xgrsjewqls" Type="http://schemas.openxmlformats.org/officeDocument/2006/relationships/hyperlink" Target="https://dalil.kg/document/230041984" TargetMode="External"/><Relationship Id="rId_as1uf_vqfvl8kblie4y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2026-09-26T00:54:18.122Z</dcterms:created>
  <dcterms:modified xsi:type="dcterms:W3CDTF">2026-09-26T00:54:18.122Z</dcterms:modified>
</cp:coreProperties>
</file>

<file path=docProps/custom.xml><?xml version="1.0" encoding="utf-8"?>
<Properties xmlns="http://schemas.openxmlformats.org/officeDocument/2006/custom-properties" xmlns:vt="http://schemas.openxmlformats.org/officeDocument/2006/docPropsVTypes"/>
</file>