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18 февраля 2026 года № 116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запрета на вывоз из Кыргызской Республики катализаторов, бывших в употреблении, шлака, золы и остатков драгоценных металлов, содержащихся в катализаторах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47</w:t>
      </w:r>
      <w:r>
        <w:rPr>
          <w:rFonts w:ascii="Arial" w:cs="Arial" w:eastAsia="Arial" w:hAnsi="Arial"/>
          <w:sz w:val="24"/>
          <w:szCs w:val="24"/>
        </w:rPr>
        <w:t xml:space="preserve"> Договора о Евразийском экономическом союзе,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временный запрет сроком на шесть месяцев на вывоз из Кыргызской Республики катализаторов, бывших в употреблении, нанесенных на носители, из товарной позиции 3815 ТН ВЭД ЕАЭС; шлака, золы и остатков, содержащих металлы в отработанных катализаторах, пригодных только для извлечения металла или для производства химических реагентов, из товарной позиции 2620 ТН ВЭД ЕАЭС; отходов и лома палладия, родия и платины, содержащихся в отработанных катализаторах, используемых главным образом для извлечения драгоценных металлов, из товарной позиции 7112 ТН ВЭД ЕАЭС; глушителей и выхлопных труб и их частей при наличии катализаторов из товарной позиции 8708 92 ТН ВЭД ЕАЭС.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коммерции Кыргызской Республики не позднее трех дней до вступления в силу настоящего постановления в установленном порядке уведомить Всемирную торговую организацию и Евразийскую экономическую комиссию о введении временного запрета, указанного в пункте 1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в установленном порядке не позднее трех дней до вступления в силу настоящего постановления уведомить Исполнительный комитет Содружества Независимых Государств о введении вышеуказанного запрета.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таможенной службе при Кабинете Министров Кыргызской Республики и Государственной пограничной службе Кыргызской Республики принять необходимые меры, направленные на пресечение незаконного вывоза товаров, указанных в пункте 1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8vo45ckexpzmgwhnudq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введении запрета на вывоз катализаторов, бывших в употреблении, шлака, золы и остатков драгоценных металлов, содержащихся в катализаторах, с территории Кыргызской Республики" от 8 сентября 2025 года № 571.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xvhs-wttxr-azzgoly3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dalil.kg/document/230042209</w:t>
      </w:r>
    </w:hyperlink>
  </w:p>
  <w:p>
    <w:pPr>
      <w:spacing w:after="0" w:before="40"/>
      <w:jc w:val="center"/>
    </w:pPr>
    <w:hyperlink w:history="1" r:id="rIdy0xynvt4jv6wpwgjfiq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vo45ckexpzmgwhnudqbl" Type="http://schemas.openxmlformats.org/officeDocument/2006/relationships/hyperlink" Target="https://dalil.kg/document/2300308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xvhs-wttxr-azzgoly32" Type="http://schemas.openxmlformats.org/officeDocument/2006/relationships/hyperlink" Target="https://dalil.kg/document/230042209" TargetMode="External"/><Relationship Id="rIdy0xynvt4jv6wpwgjfiqt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2026-09-26T23:05:05.716Z</dcterms:created>
  <dcterms:modified xsi:type="dcterms:W3CDTF">2026-09-26T23:05:05.716Z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