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«О запрете доступа к сайтам, содержащим контент с элементами порнографического характера в интернет-пространстве Кыргызской Республики»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cvf-oc4hxhdzhslyj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запрете доступа к сайтам, содержащим контент с элементами порнографического характера в интернет-пространстве Кыргызской Республики», в соответствии со статьями </w:t>
      </w:r>
      <w:hyperlink w:history="1" r:id="rIdplylsonsksmsrl5p9c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l0htcztkk0x6k2yu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-848xio7hwf8jy8hy0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приостановления </w:t>
      </w:r>
      <w:r>
        <w:rPr>
          <w:rFonts w:ascii="Arial" w:cs="Arial" w:eastAsia="Arial" w:hAnsi="Arial"/>
          <w:sz w:val="24"/>
          <w:szCs w:val="24"/>
        </w:rPr>
        <w:t xml:space="preserve">и ограничения работы</w:t>
      </w:r>
      <w:r>
        <w:rPr>
          <w:rFonts w:ascii="Arial" w:cs="Arial" w:eastAsia="Arial" w:hAnsi="Arial"/>
          <w:sz w:val="24"/>
          <w:szCs w:val="24"/>
        </w:rPr>
        <w:t xml:space="preserve">сайта и (или) страницы сайта, содержащих контент с элементами порнографического характера в интернет-пространстве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5nu9rwflj3v5ucwry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Министерства культуры, информации и молодежной политики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10 июня 2025 года № 328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yuybhevwqn6gwao7rr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молодежной политики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ведет реестр заблокированных сайтов, содержащих элементы порнографического характера;»;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одп</w:t>
      </w:r>
      <w:r>
        <w:rPr>
          <w:rFonts w:ascii="Arial" w:cs="Arial" w:eastAsia="Arial" w:hAnsi="Arial"/>
          <w:sz w:val="24"/>
          <w:szCs w:val="24"/>
        </w:rPr>
        <w:t xml:space="preserve">ункт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приостанавливает и ограничивает работу сайта и (или) страницы сайта в сети Интернет в случае неисполнения норм Закона Кыргызской Республики «О запрете доступа к сайтам, содержащим контент с элементами порнографического характера в интернет-пространстве Кыргызской Республики»;».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марта 2026 года № 18 (3778)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1n2l-timdnyofzxeo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dalil.kg/document/230042506</w:t>
      </w:r>
    </w:hyperlink>
  </w:p>
  <w:p>
    <w:pPr>
      <w:spacing w:after="0" w:before="40"/>
      <w:jc w:val="center"/>
    </w:pPr>
    <w:hyperlink w:history="1" r:id="rIdxchjxf-1fxjzuhstgi5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vf-oc4hxhdzhslyjtig" Type="http://schemas.openxmlformats.org/officeDocument/2006/relationships/hyperlink" Target="https://dalil.kg/document/230029612" TargetMode="External"/><Relationship Id="rIdplylsonsksmsrl5p9c7nx" Type="http://schemas.openxmlformats.org/officeDocument/2006/relationships/hyperlink" Target="https://dalil.kg/document/112301#st_13" TargetMode="External"/><Relationship Id="rIdxul0htcztkk0x6k2yuqbh" Type="http://schemas.openxmlformats.org/officeDocument/2006/relationships/hyperlink" Target="https://dalil.kg/document/112301#st_17" TargetMode="External"/><Relationship Id="rId-848xio7hwf8jy8hy0jw1" Type="http://schemas.openxmlformats.org/officeDocument/2006/relationships/hyperlink" Target="https://dalil.kg/document/230042513" TargetMode="External"/><Relationship Id="rIddy5nu9rwflj3v5ucwry65" Type="http://schemas.openxmlformats.org/officeDocument/2006/relationships/hyperlink" Target="https://dalil.kg/document/230028284" TargetMode="External"/><Relationship Id="rIduyuybhevwqn6gwao7rr_d" Type="http://schemas.openxmlformats.org/officeDocument/2006/relationships/hyperlink" Target="https://dalil.kg/document/2300283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1n2l-timdnyofzxeoes" Type="http://schemas.openxmlformats.org/officeDocument/2006/relationships/hyperlink" Target="https://dalil.kg/document/230042506" TargetMode="External"/><Relationship Id="rIdxchjxf-1fxjzuhstgi5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2026-09-24T08:51:37.200Z</dcterms:created>
  <dcterms:modified xsi:type="dcterms:W3CDTF">2026-09-24T08:51:37.200Z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