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 КЫРГЫЗСКОЙ РЕСПУБЛИКИ</w:t>
      </w:r>
    </w:p>
    <w:p>
      <w:pPr>
        <w:spacing w:after="120" w:before="20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 w:before="20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16 марта 2026 года № 180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изменения в постановление 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Кабинета Министров 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«О переводе (трансформации) земельного участка,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расположенного на территории города Бишкек,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из категории «Земли сельскохозяйственного назначения»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в категорию «Земли населенных пунктов»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от 5 сентября 2025 года № 561</w:t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реализации национального инвестиционного проекта по строительству административного здания на территории города Бишкек, в соответствии со статьями </w:t>
      </w:r>
      <w:hyperlink w:history="1" r:id="rIdw8ees7pyeclltp8um399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15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mi1u467wkxeivfscvtfw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16</w:t>
        </w:r>
      </w:hyperlink>
      <w:r>
        <w:rPr>
          <w:rFonts w:ascii="Arial" w:cs="Arial" w:eastAsia="Arial" w:hAnsi="Arial"/>
          <w:sz w:val="24"/>
          <w:szCs w:val="24"/>
        </w:rPr>
        <w:t xml:space="preserve"> Земельного кодекса Кыргызской Республики, статьями </w:t>
      </w:r>
      <w:hyperlink w:history="1" r:id="rIdx2pe5s5v1qmmdzfrtv5z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fmo-79fsxpyuxnzfkqq-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«О Кабинете Министров Кыргызской Республики» Кабинет Министров 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ofiwu5xauijto89kn9wv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«О переводе (трансформации) земельного участка, расположенного на территории города Бишкек, из категории «Земли сельскохозяйственного назначения» в категорию «Земли населенных пунктов» от 5 сентября 2025 года № 561 следующее изменение: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–</w:t>
      </w:r>
      <w:r>
        <w:rPr>
          <w:rFonts w:ascii="Arial" w:cs="Arial" w:eastAsia="Arial" w:hAnsi="Arial"/>
          <w:sz w:val="24"/>
          <w:szCs w:val="24"/>
        </w:rPr>
        <w:t xml:space="preserve"> подпункт 6 пункта 2 признать утратившим силу.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со дня официального опубликования.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официальной государственной газете "Эркин-Тоо" от 24 марта 2026 года № 22 (3782)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Кабинета Министров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А.А. Касымалиев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igb6b1g24cq5j6jytanj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dalil.kg/document/230042772</w:t>
      </w:r>
    </w:hyperlink>
  </w:p>
  <w:p>
    <w:pPr>
      <w:spacing w:after="0" w:before="40"/>
      <w:jc w:val="center"/>
    </w:pPr>
    <w:hyperlink w:history="1" r:id="rIdnxxyj7nldj6atke5fbks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w8ees7pyeclltp8um399o" Type="http://schemas.openxmlformats.org/officeDocument/2006/relationships/hyperlink" Target="https://dalil.kg/document/230029465#st_15" TargetMode="External"/><Relationship Id="rIdmi1u467wkxeivfscvtfwp" Type="http://schemas.openxmlformats.org/officeDocument/2006/relationships/hyperlink" Target="https://dalil.kg/document/230029465#st_16" TargetMode="External"/><Relationship Id="rIdx2pe5s5v1qmmdzfrtv5zu" Type="http://schemas.openxmlformats.org/officeDocument/2006/relationships/hyperlink" Target="https://dalil.kg/document/112301#st_13" TargetMode="External"/><Relationship Id="rIdfmo-79fsxpyuxnzfkqq-k" Type="http://schemas.openxmlformats.org/officeDocument/2006/relationships/hyperlink" Target="https://dalil.kg/document/112301#st_17" TargetMode="External"/><Relationship Id="rIdofiwu5xauijto89kn9wv0" Type="http://schemas.openxmlformats.org/officeDocument/2006/relationships/hyperlink" Target="https://dalil.kg/document/230031823" TargetMode="External"/><Relationship Id="rId8" Type="http://schemas.openxmlformats.org/officeDocument/2006/relationships/image" Target="media/8de64316e95979c063c17bcd5380dc052a2594e9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igb6b1g24cq5j6jytanje" Type="http://schemas.openxmlformats.org/officeDocument/2006/relationships/hyperlink" Target="https://dalil.kg/document/230042772" TargetMode="External"/><Relationship Id="rIdnxxyj7nldj6atke5fbksr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2026-09-26T18:10:53.410Z</dcterms:created>
  <dcterms:modified xsi:type="dcterms:W3CDTF">2026-09-26T18:10:53.410Z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