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КУРАМА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Очередная 5 сессия депутатов 10-созыва айылного кенеша Курама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“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3” февраля 2025 года № 7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приниятии отчета об исполнении бюджета </w:t>
      </w:r>
      <w:r>
        <w:rPr>
          <w:rFonts w:ascii="Arial" w:cs="Arial" w:eastAsia="Arial" w:hAnsi="Arial"/>
          <w:sz w:val="24"/>
          <w:szCs w:val="24"/>
        </w:rPr>
        <w:t xml:space="preserve">МП “Курама-Суу”</w:t>
      </w:r>
      <w:r>
        <w:rPr>
          <w:rFonts w:ascii="Arial" w:cs="Arial" w:eastAsia="Arial" w:hAnsi="Arial"/>
          <w:sz w:val="24"/>
          <w:szCs w:val="24"/>
        </w:rPr>
        <w:t xml:space="preserve"> за 2024 года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отчёт директора муниципального предприятия «Курама-Суу» (далее — МП) Ч.Дж. Аильчиева об исполнении бюджета за 6 месяцев 2024 года, и в соответствии со </w:t>
      </w:r>
      <w:hyperlink w:history="1" r:id="rIdyavgmutp5p0u7pb2up2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статьёй 27</w:t>
        </w:r>
      </w:hyperlink>
      <w:r>
        <w:rPr>
          <w:rFonts w:ascii="Arial" w:cs="Arial" w:eastAsia="Arial" w:hAnsi="Arial"/>
          <w:sz w:val="24"/>
          <w:szCs w:val="24"/>
        </w:rPr>
        <w:t xml:space="preserve"> с Законом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О местной государственной администрации и органах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”</w:t>
      </w:r>
      <w:r>
        <w:rPr>
          <w:rFonts w:ascii="Arial" w:cs="Arial" w:eastAsia="Arial" w:hAnsi="Arial"/>
          <w:sz w:val="24"/>
          <w:szCs w:val="24"/>
        </w:rPr>
        <w:t xml:space="preserve">, айылный кенеш </w:t>
      </w:r>
      <w:r>
        <w:rPr>
          <w:rFonts w:ascii="Arial" w:cs="Arial" w:eastAsia="Arial" w:hAnsi="Arial"/>
          <w:sz w:val="24"/>
          <w:szCs w:val="24"/>
        </w:rPr>
        <w:t xml:space="preserve">Курама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отчёт директора МП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Курама-Суу</w:t>
      </w:r>
      <w:r>
        <w:rPr>
          <w:rFonts w:ascii="Arial" w:cs="Arial" w:eastAsia="Arial" w:hAnsi="Arial"/>
          <w:sz w:val="24"/>
          <w:szCs w:val="24"/>
        </w:rPr>
        <w:t xml:space="preserve">” (далее-МП)</w:t>
      </w:r>
      <w:r>
        <w:rPr>
          <w:rFonts w:ascii="Arial" w:cs="Arial" w:eastAsia="Arial" w:hAnsi="Arial"/>
          <w:sz w:val="24"/>
          <w:szCs w:val="24"/>
        </w:rPr>
        <w:t xml:space="preserve"> Ч.Дж. Аильчиева об исполнении бюджета за 6 месяцев 2024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и его реализацию возложить на заместителя главы айыл окмоту– ответственного секретаря Кураминского айыл окмоту Атакееву Н.З. и на председателя бюджетной комиссии местного кенеша Курама Абдрахманову Э.Т.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Джумагулов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tmlnlcg2xnoxf5tkt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dalil.kg/document/230042872</w:t>
      </w:r>
    </w:hyperlink>
  </w:p>
  <w:p>
    <w:pPr>
      <w:spacing w:after="0" w:before="40"/>
      <w:jc w:val="center"/>
    </w:pPr>
    <w:hyperlink w:history="1" r:id="rId8fbbk5dk6ewnqoolfqx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vgmutp5p0u7pb2up2jj" Type="http://schemas.openxmlformats.org/officeDocument/2006/relationships/hyperlink" Target="https://dalil.kg/document/203100#st_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tmlnlcg2xnoxf5tktnn" Type="http://schemas.openxmlformats.org/officeDocument/2006/relationships/hyperlink" Target="https://dalil.kg/document/230042872" TargetMode="External"/><Relationship Id="rId8fbbk5dk6ewnqoolfqxi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2026-09-27T15:13:53.520Z</dcterms:created>
  <dcterms:modified xsi:type="dcterms:W3CDTF">2026-09-27T15:13:53.520Z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