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МИНИСТЕРСТВА СТРОИТЕЛЬСТВА,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АРХИТЕКТУРЫ И ЖИЛИЩНО-КОММУНАЛЬНОГО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ХОЗЯЙСТВА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марта 2026 года № 113-нпа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приказ Государственного агентства архитектуры, строительства и жилищно-коммунального хозяйства при Кабинете Министров Кыргызской Республики «Об утверждении перечня лицензий в сфере градостроительства, проектно-изыскательских работ и строительно-монтажных работ, признаваемых на территории Кыргызской Республики в одностороннем порядке, выданных иностранными государствами» от 26 ноября 2024 года № 82-нпа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</w:t>
      </w:r>
      <w:hyperlink w:history="1" r:id="rIdksxpyi07arvkiaf1xkh-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лицензионно-разрешительной системе в Кыргызской Республике» и пунктом 93 </w:t>
      </w:r>
      <w:hyperlink w:history="1" r:id="rId7cqg5cebwcjuxcqpypn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«О лицензировании отдельных видов деятельности» утвержденного </w:t>
      </w:r>
      <w:hyperlink w:history="1" r:id="rIdbwkgwkkeunne5tnp6gc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лицензирования отдельных видов деятельности» от 14 декабря 2023 года № 678, руководствуясь подпунктом 1 пункта 20 </w:t>
      </w:r>
      <w:hyperlink w:history="1" r:id="rIdk0fgrvnlvy2iednpe3x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списка</w:t>
        </w:r>
      </w:hyperlink>
      <w:r>
        <w:rPr>
          <w:rFonts w:ascii="Arial" w:cs="Arial" w:eastAsia="Arial" w:hAnsi="Arial"/>
          <w:sz w:val="24"/>
          <w:szCs w:val="24"/>
        </w:rPr>
        <w:t xml:space="preserve"> отдельных нормотворческих полномочий Кабинета Министров Кыргызской Республики, делегируемых государственным органам и исполнительным органам местного самоуправления Кыргызской Республики утвержденного </w:t>
      </w:r>
      <w:hyperlink w:history="1" r:id="rIdml0kboa9nm1gtgndq_jx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 и </w:t>
      </w:r>
      <w:hyperlink w:history="1" r:id="rIdb_xyns8txk4g0gmmky4n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«О Министерстве строительства, архитектуры и жилищно-коммунального хозяйства Кыргызской Республики» (далее – Минстрой), утвержденным </w:t>
      </w:r>
      <w:hyperlink w:history="1" r:id="rId7fcvazi-qugrgl_5ehf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22 апреля 2025 года № 221, 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gjxdxyagv5ontclzrz3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агентства Архитектуры, строительства и жилищно-коммунального хозяйства «Об утверждении перечня лицензий в сфере градостроительства, проектно-изыскательских работ и строительно-монтажных работ, признаваемых на территории Кыргызской Республики в одностороннем порядке, выданных иностранными государствами» от 26 ноября 2024 года № 82-нпа следующее изменение:</w:t>
      </w:r>
    </w:p>
    <w:p>
      <w:pPr>
        <w:spacing w:after="120"/>
        <w:jc w:val="both"/>
      </w:pPr>
      <w:hyperlink w:history="1" r:id="rIdgyi3rhc44kl71ff4oqan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лицензий в сфере градостроительства, проектно-изыскательских работ и строительно-монтажных работ, признаваемых на территории Кыргызской Республики в одностороннем порядке, выданных иностранными государствами, утвержденный вышеуказанным приказом дополнить пунктами 23, 24 и 25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7"/>
        <w:gridCol w:w="1885"/>
        <w:gridCol w:w="1885"/>
        <w:gridCol w:w="1735"/>
        <w:gridCol w:w="1885"/>
        <w:gridCol w:w="2169"/>
      </w:tblGrid>
      <w:tr>
        <w:tc>
          <w:tcPr>
            <w:tcW w:type="dxa" w:w="61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</w:t>
            </w:r>
          </w:p>
        </w:tc>
        <w:tc>
          <w:tcPr>
            <w:tcW w:type="dxa" w:w="18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ООО «Чжэцзянская первая гидроэнергетическая строительная корпорация»</w:t>
            </w:r>
          </w:p>
        </w:tc>
        <w:tc>
          <w:tcPr>
            <w:tcW w:type="dxa" w:w="18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Китайская Народная Республика</w:t>
            </w:r>
          </w:p>
        </w:tc>
        <w:tc>
          <w:tcPr>
            <w:tcW w:type="dxa" w:w="17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Управление муниципального надзора за рыночным деятельностью Чжэцзян</w:t>
            </w:r>
          </w:p>
        </w:tc>
        <w:tc>
          <w:tcPr>
            <w:tcW w:type="dxa" w:w="18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Проектно-изыскательские и строительно-монтажные работы</w:t>
            </w:r>
          </w:p>
        </w:tc>
        <w:tc>
          <w:tcPr>
            <w:tcW w:type="dxa" w:w="21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Единый социальный кредитный код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91330000253921473W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 28 февраля 2025 года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ООО «Чжэцзян Цзяннэн Строй»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Китайская Народная Республика</w:t>
            </w:r>
          </w:p>
        </w:tc>
        <w:tc>
          <w:tcPr>
            <w:tcW w:type="dxa" w:w="1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Администрация по надзору за рынком района Биньцзян высокотехнологичного промышленного развития города Ханчжоу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Проектно-изыскательские и строительно-монтажные работы</w:t>
            </w:r>
          </w:p>
        </w:tc>
        <w:tc>
          <w:tcPr>
            <w:tcW w:type="dxa" w:w="2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Единый социальный кредитный код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91330000704206584Х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 18 сентября 2025 года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ООО «Синьцзянская компания строительных работ «Хуахуй Хэнтун»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Китайская Народная Республика</w:t>
            </w:r>
          </w:p>
        </w:tc>
        <w:tc>
          <w:tcPr>
            <w:tcW w:type="dxa" w:w="1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Управление по надзору за рынком района Шуймогоу города Урумчи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Проектно-изыскательские и строительно-монтажные работы</w:t>
            </w:r>
          </w:p>
        </w:tc>
        <w:tc>
          <w:tcPr>
            <w:tcW w:type="dxa" w:w="2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Единый код общественной кредитоспособности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9165010255240437ХВ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 08 апреля 2025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Заместителю министра строительства Б.Б. Турдугулову: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принять меры по официальному опубликованию настоящего Приказа в соответствии с </w:t>
      </w:r>
      <w:hyperlink w:history="1" r:id="rIdc_mx-_ftzbocz7ipw-n5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течение трех рабочих дней со дня официального опубликования направить копию настоящего Приказа в двух экземплярах на государственном и официальном языках, на бумажном и электронном носителях, с указанием источника опубликования указанного Приказа, в Министерство юстиции Кыргызской Республики для внесения в государственный реестр нормативно правовых актов и в Администрацию Президента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приказа возложить на заместителя министра строительства Б.Б. Турдугулова.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на официальном сайте Министерства строительства, архитектуры и жилищно-коммунального хозяйства Кыргызской Республики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www.egov.kg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от 10 марта 2026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Н.К. Орунтаев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174wvtgco4dzjameyll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dalil.kg/document/230042996</w:t>
      </w:r>
    </w:hyperlink>
  </w:p>
  <w:p>
    <w:pPr>
      <w:spacing w:after="0" w:before="40"/>
      <w:jc w:val="center"/>
    </w:pPr>
    <w:hyperlink w:history="1" r:id="rIdkh8vblgxmrdjrgqjqm6j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sxpyi07arvkiaf1xkh-f" Type="http://schemas.openxmlformats.org/officeDocument/2006/relationships/hyperlink" Target="https://dalil.kg/document/205058#st_27" TargetMode="External"/><Relationship Id="rId7cqg5cebwcjuxcqpypnht" Type="http://schemas.openxmlformats.org/officeDocument/2006/relationships/hyperlink" Target="https://dalil.kg/document/230000631" TargetMode="External"/><Relationship Id="rIdbwkgwkkeunne5tnp6gceh" Type="http://schemas.openxmlformats.org/officeDocument/2006/relationships/hyperlink" Target="https://dalil.kg/document/230000630" TargetMode="External"/><Relationship Id="rIdk0fgrvnlvy2iednpe3xac" Type="http://schemas.openxmlformats.org/officeDocument/2006/relationships/hyperlink" Target="https://dalil.kg/document/160035#pr1" TargetMode="External"/><Relationship Id="rIdml0kboa9nm1gtgndq_jx7" Type="http://schemas.openxmlformats.org/officeDocument/2006/relationships/hyperlink" Target="https://dalil.kg/document/160035" TargetMode="External"/><Relationship Id="rIdb_xyns8txk4g0gmmky4n2" Type="http://schemas.openxmlformats.org/officeDocument/2006/relationships/hyperlink" Target="https://dalil.kg/document/230026310" TargetMode="External"/><Relationship Id="rId7fcvazi-qugrgl_5ehfxf" Type="http://schemas.openxmlformats.org/officeDocument/2006/relationships/hyperlink" Target="https://dalil.kg/document/230026304" TargetMode="External"/><Relationship Id="rIdgjxdxyagv5ontclzrz3zu" Type="http://schemas.openxmlformats.org/officeDocument/2006/relationships/hyperlink" Target="https://dalil.kg/document/230018180" TargetMode="External"/><Relationship Id="rIdgyi3rhc44kl71ff4oqan8" Type="http://schemas.openxmlformats.org/officeDocument/2006/relationships/hyperlink" Target="https://dalil.kg/document/230018192" TargetMode="External"/><Relationship Id="rIdc_mx-_ftzbocz7ipw-n53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174wvtgco4dzjameylle" Type="http://schemas.openxmlformats.org/officeDocument/2006/relationships/hyperlink" Target="https://dalil.kg/document/230042996" TargetMode="External"/><Relationship Id="rIdkh8vblgxmrdjrgqjqm6j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2026-09-25T21:01:26.298Z</dcterms:created>
  <dcterms:modified xsi:type="dcterms:W3CDTF">2026-09-25T21:01:26.298Z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