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12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МЕТОДИКА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РАСЧЕТ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ВЫБРОСОВ ЗАГРЯЗНЯЮЩИХ ВЕЩЕСТВ В СУЛЬФАТНО- И СУЛЬФИТНО-ЦЕЛЛЮЛОЗНОНОМ ПРОИЗВОДСТВЕ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загрязняющие вещества, выделяющиеся в процессе сульфатно- и сульфитно-целлюлозного производства, источники их выбросов и усредненные показатели удельных выбросов этих веществ приведены в табл. 1, 2, 3. При этом приняты следующие обозначения: ММ – метилмеркаптан, ДМС – диметилсульфид, ДМДС – диметилдисульфид. Приведенные показатели могут служить лишь для ориентировочных расчетов валовых выбросов указанных загрязняющих веществ, которые должны корректироваться по данным инструментальных замеров.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выбросов загрязняющих веществ (г/ч) рассчитывается по формуле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 =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q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x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, 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 – удельный показатель выброса загрязняющих веществ (г/т целлюлозы), В – производительность агрегата (тонн целлюлозы в час).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Удельные показатели выброса загрязняющих веществ варочных, промывных, выпарных и изверстерегенерационных цехов, растворителя плава содорегенерационных цехов берутся по данным табл. 1. Удельные показатели выброса загрязняющих веществ содорегенерационных цехов в зависимости от конструкции котлоагрегата и сульфидности варочного щелоча берутся по табл. 2. Удельные показатели выброса загрязняющих веществ при варке сульфитности целлюлозы берутся из табл. 3.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Удельные показатели выбросов загрязняющих веществ при производстве сульфатной целлюлозы (г/т целлюлозы)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41"/>
        <w:gridCol w:w="2123"/>
        <w:gridCol w:w="677"/>
        <w:gridCol w:w="804"/>
        <w:gridCol w:w="916"/>
        <w:gridCol w:w="974"/>
        <w:gridCol w:w="871"/>
        <w:gridCol w:w="872"/>
      </w:tblGrid>
      <w:tr>
        <w:tc>
          <w:tcPr>
            <w:tcW w:type="dxa" w:w="29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</w:t>
            </w:r>
          </w:p>
        </w:tc>
        <w:tc>
          <w:tcPr>
            <w:tcW w:type="dxa" w:w="21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Процесс</w:t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8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MM</w:t>
            </w:r>
          </w:p>
        </w:tc>
        <w:tc>
          <w:tcPr>
            <w:tcW w:type="dxa" w:w="9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ДМС</w:t>
            </w:r>
          </w:p>
        </w:tc>
        <w:tc>
          <w:tcPr>
            <w:tcW w:type="dxa" w:w="9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ДМЛС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</w:t>
            </w:r>
          </w:p>
        </w:tc>
      </w:tr>
      <w:tr>
        <w:tc>
          <w:tcPr>
            <w:tcW w:type="dxa" w:w="29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Терпентинный конденсатор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Варка без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конечной сдувки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Теплоутилизационная установка типа «Розен-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блад»</w:t>
            </w:r>
          </w:p>
        </w:tc>
        <w:tc>
          <w:tcPr>
            <w:tcW w:type="dxa" w:w="21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Выдувка при полном давлении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Выдувной резервуар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Конденсационная установка выпарной станции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15,3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9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разложения сульфатного мыла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9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Ректификационная колонка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Дистилляция тал-лового масла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2,04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9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Ректификационная установка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Ректификация скипидара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атмосферном давлении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вакууме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9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Растворитель плава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56,5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  <w:tr>
        <w:tc>
          <w:tcPr>
            <w:tcW w:type="dxa" w:w="29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Известерегенерационная печь (ИРП)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864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Примечание. Характеристика газовых выбросов приведена для условий варки древесины хвойный пород и хвойных с добавкой лиственных; выход целлюлозы по варке в пределах 46 – 52 %, сульфидность варочного щелоча 22 – 33 %.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Удельное содержание загрязняющих веществ (г/т целлюлозы)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дымовых газах содорегенерационных котлоагрегатов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35"/>
        <w:gridCol w:w="2073"/>
        <w:gridCol w:w="1454"/>
        <w:gridCol w:w="1447"/>
        <w:gridCol w:w="1471"/>
        <w:gridCol w:w="1397"/>
      </w:tblGrid>
      <w:tr>
        <w:tc>
          <w:tcPr>
            <w:tcW w:type="dxa" w:w="23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СРК</w:t>
            </w:r>
          </w:p>
        </w:tc>
        <w:tc>
          <w:tcPr>
            <w:tcW w:type="dxa" w:w="20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Сульфидность варочного щелоча, %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14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MM</w:t>
            </w:r>
          </w:p>
        </w:tc>
        <w:tc>
          <w:tcPr>
            <w:tcW w:type="dxa" w:w="14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</w:t>
            </w:r>
          </w:p>
        </w:tc>
      </w:tr>
      <w:tr>
        <w:tc>
          <w:tcPr>
            <w:tcW w:type="dxa" w:w="233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каскадного испарителя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– 33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10100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– 28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5800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– 23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39600</w:t>
            </w:r>
          </w:p>
        </w:tc>
      </w:tr>
      <w:tr>
        <w:tc>
          <w:tcPr>
            <w:tcW w:type="dxa" w:w="233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каскадным испарителем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– 33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1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6900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– 28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1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– 23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31200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Выбросы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SO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при производстве сульфитной целлюлозы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13"/>
        <w:gridCol w:w="2642"/>
        <w:gridCol w:w="961"/>
        <w:gridCol w:w="961"/>
        <w:gridCol w:w="1441"/>
        <w:gridCol w:w="2061"/>
      </w:tblGrid>
      <w:tr>
        <w:tc>
          <w:tcPr>
            <w:tcW w:type="dxa" w:w="211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Процесс</w:t>
            </w:r>
          </w:p>
        </w:tc>
        <w:tc>
          <w:tcPr>
            <w:tcW w:type="dxa" w:w="264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</w:t>
            </w:r>
          </w:p>
        </w:tc>
        <w:tc>
          <w:tcPr>
            <w:tcW w:type="dxa" w:w="192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выброс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Концентрация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выбросах, %</w:t>
            </w:r>
          </w:p>
        </w:tc>
        <w:tc>
          <w:tcPr>
            <w:tcW w:type="dxa" w:w="20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/т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г/т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1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Приготовление серной кислоты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Абсорбционная установка при использовании: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NaOH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20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OH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1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Хранение серной кислоты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Кислотные баки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10,8</w:t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Выбросы через воздушники</w:t>
            </w:r>
          </w:p>
        </w:tc>
      </w:tr>
      <w:tr>
        <w:tc>
          <w:tcPr>
            <w:tcW w:type="dxa" w:w="21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Разгрузка варочных котлов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Шахты сцеж-выдувки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очистки и охлаждения паров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вскипания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Температура выброса 100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время процесса выдувки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очистки с частичным охлаждением паров вскипания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Температура выброса 85 – 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во время процесса выдувки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охлаждением и очисткой паров вскипания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Температура выброса 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во время процесса выдувки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Шахты сцеж-вымывки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закрытые сцежи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Выброс во время процесса вымывки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открытые сцеж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20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</w:tr>
      <w:tr>
        <w:tc>
          <w:tcPr>
            <w:tcW w:type="dxa" w:w="21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Отбор отработанных щелоков из варочного котла в щелоковые баки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9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  <w:tc>
          <w:tcPr>
            <w:tcW w:type="dxa" w:w="14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1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отделения паров вскипания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1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отделение паров вскипания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1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Отдувка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воздухом из щелоков перед сбраживанием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 щелока с подачей воздуха для отдувки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выброс зависит от количества воздуха, поступающего на продувку</w:t>
            </w:r>
          </w:p>
        </w:tc>
      </w:tr>
      <w:tr>
        <w:tc>
          <w:tcPr>
            <w:tcW w:type="dxa" w:w="21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Промывка целлюлозы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Вакуум-промывная установка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выброс зависит от мощности вентилятора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Примечание. 1. Приведенные показатели выброса сернистого ангидрида в атмосферу основаны на отчетных данных предприятий по форме 2тп – воздух за 1981 – 1983 гг. и результатах инструментальных замеров, выполненных ЦНИИБ в период инвентаризации источников загрязнения атмосферы на сульфитно-целлюлозных предприятиях. – 2. Значение удельного выброса в нм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/т определяется не только технологическим процессом, но и количеством подсосов воздуха по газовому тракту, поэтому на различных предприятиях может иметь значительный разброс. – 3. Выброс сернистого ангидрида в г/т при разгрузке варочных котлов определяется не температурой, но и остаточным титром щелока; чем выше остаточный титр щелока, тем большее количество диоксида серы переходит из жидкой фазы в газовую в период образования паров вскипания при выдувке или вымывке из варочных котлов (остаточный титр может изменяться от 0,1 до 0,3 %).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Удельные показатели выброса пыли всех видов СРК и ИРП приведены без учета работы электрофильтров и пылеулавливающих скрубберов. С учетом работы пылеулавливающих устройств количество выбросов пыли с дымовыми газами СРК и ИПР (г/ч) рассчитывается по следующей формуле: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(1)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 – удельный показатель выброса пыли (г/т целлюлозы),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– производительность агрегата (т целлюлозы/ч),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η</w:t>
      </w:r>
      <w:r>
        <w:rPr>
          <w:rFonts w:ascii="Arial" w:cs="Arial" w:eastAsia="Arial" w:hAnsi="Arial"/>
          <w:sz w:val="24"/>
          <w:szCs w:val="24"/>
        </w:rPr>
        <w:t xml:space="preserve"> эффективность работ пылеулавливающего агрегата (%)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kjvtbxj2ahdul0ekd2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dalil.kg/document/230043325</w:t>
      </w:r>
    </w:hyperlink>
  </w:p>
  <w:p>
    <w:pPr>
      <w:spacing w:after="0" w:before="40"/>
      <w:jc w:val="center"/>
    </w:pPr>
    <w:hyperlink w:history="1" r:id="rIdbe-uk-eeprppthp_vh5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kjvtbxj2ahdul0ekd2h" Type="http://schemas.openxmlformats.org/officeDocument/2006/relationships/hyperlink" Target="https://dalil.kg/document/230043325" TargetMode="External"/><Relationship Id="rIdbe-uk-eeprppthp_vh5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2026-09-26T21:06:50.012Z</dcterms:created>
  <dcterms:modified xsi:type="dcterms:W3CDTF">2026-09-26T21:06:50.012Z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