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марта 2026 года № 121</w:t>
      </w:r>
    </w:p>
    <w:p>
      <w:pPr>
        <w:spacing w:after="240" w:before="200"/>
        <w:jc w:val="center"/>
      </w:pPr>
      <w:r>
        <w:rPr>
          <w:rFonts w:ascii="Arial" w:cs="Arial" w:eastAsia="Arial" w:hAnsi="Arial"/>
          <w:b/>
          <w:bCs/>
          <w:sz w:val="28"/>
          <w:szCs w:val="28"/>
        </w:rPr>
        <w:t xml:space="preserve">О мерах по совершенствованию условий оплаты труда отдельных работников бюджетной сферы Кыргызской Республики</w:t>
      </w:r>
    </w:p>
    <w:p>
      <w:pPr>
        <w:spacing w:after="120"/>
        <w:jc w:val="center"/>
      </w:pPr>
      <w:r>
        <w:rPr>
          <w:rFonts w:ascii="Arial" w:cs="Arial" w:eastAsia="Arial" w:hAnsi="Arial"/>
          <w:i/>
          <w:iCs/>
          <w:sz w:val="24"/>
          <w:szCs w:val="24"/>
        </w:rPr>
        <w:t xml:space="preserve">(В редакции Указа Президента КР от </w:t>
      </w:r>
      <w:hyperlink w:history="1" r:id="rIduciv7m1nwie8gdd5cd8ke">
        <w:r>
          <w:rPr>
            <w:rFonts w:ascii="Arial" w:cs="Arial" w:eastAsia="Arial" w:hAnsi="Arial"/>
            <w:i/>
            <w:iCs/>
            <w:color w:val="1D4ED8"/>
            <w:sz w:val="24"/>
            <w:szCs w:val="24"/>
            <w:u w:val="single"/>
          </w:rPr>
          <w:t xml:space="preserve">28 апреля 2026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 целях совершенствования условий оплаты труда работников бюджетной сферы, направленных на материальное стимулирование и выравнивание заработной платы отдельных работников в секторе государственного управления, в соответствии со статьями </w:t>
      </w:r>
      <w:hyperlink w:history="1" r:id="rIdlh_hn6i003g3hir52569x">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nbmz_4rumndcru2re5wkn">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ind w:firstLine="567"/>
        <w:jc w:val="both"/>
      </w:pPr>
      <w:r>
        <w:rPr>
          <w:rFonts w:ascii="Arial" w:cs="Arial" w:eastAsia="Arial" w:hAnsi="Arial"/>
          <w:sz w:val="24"/>
          <w:szCs w:val="24"/>
        </w:rPr>
        <w:t xml:space="preserve">1. Установить:</w:t>
      </w:r>
    </w:p>
    <w:p>
      <w:pPr>
        <w:spacing w:after="120"/>
        <w:ind w:firstLine="567"/>
        <w:jc w:val="both"/>
      </w:pPr>
      <w:r>
        <w:rPr>
          <w:rFonts w:ascii="Arial" w:cs="Arial" w:eastAsia="Arial" w:hAnsi="Arial"/>
          <w:sz w:val="24"/>
          <w:szCs w:val="24"/>
        </w:rPr>
        <w:t xml:space="preserve">1) с 1 апреля 2026 года:</w:t>
      </w:r>
    </w:p>
    <w:p>
      <w:pPr>
        <w:spacing w:after="120"/>
        <w:ind w:firstLine="567"/>
        <w:jc w:val="both"/>
      </w:pPr>
      <w:r>
        <w:rPr>
          <w:rFonts w:ascii="Arial" w:cs="Arial" w:eastAsia="Arial" w:hAnsi="Arial"/>
          <w:sz w:val="24"/>
          <w:szCs w:val="24"/>
        </w:rPr>
        <w:t xml:space="preserve">- увеличение заработной платы с выравниванием, округлением и установлением президентской компенсационной выплаты в размере 15000 сомов на 1 ставку работникам сферы образования, здравоохранения, культуры, информации и спорта, социальной защиты, условия оплаты труда которых регулируются соответствующими решениями Кабинета Министров Кыргызской Республики, за исключением технического и младшего обслуживающего персонала;</w:t>
      </w:r>
    </w:p>
    <w:p>
      <w:pPr>
        <w:spacing w:after="120"/>
        <w:ind w:firstLine="567"/>
        <w:jc w:val="both"/>
      </w:pPr>
      <w:r>
        <w:rPr>
          <w:rFonts w:ascii="Arial" w:cs="Arial" w:eastAsia="Arial" w:hAnsi="Arial"/>
          <w:sz w:val="24"/>
          <w:szCs w:val="24"/>
        </w:rPr>
        <w:t xml:space="preserve">- президентскую компенсационную выплату в размере 5000 сомов на 1 ставку для технического и младшего обслуживающего персонала бюджетных учреждений, вольнонаемного и гражданского персонала правоохранительных органов, Вооруженных Сил и других воинских формирований Кыргызской Республики, условия оплаты труда которых регулируются соответствующими решениями Кабинета Министров Кыргызской Республики;</w:t>
      </w:r>
    </w:p>
    <w:p>
      <w:pPr>
        <w:spacing w:after="120"/>
        <w:ind w:firstLine="567"/>
        <w:jc w:val="both"/>
      </w:pPr>
      <w:r>
        <w:rPr>
          <w:rFonts w:ascii="Arial" w:cs="Arial" w:eastAsia="Arial" w:hAnsi="Arial"/>
          <w:sz w:val="24"/>
          <w:szCs w:val="24"/>
        </w:rPr>
        <w:t xml:space="preserve">- президентскую компенсационную выплату в размере 15 000 сомов на одну ставку работникам сферы науки, условия оплаты труда которых регулируются соответствующим решением Кабинета Министров Кыргызской Республики, за исключением технического и младшего обслуживающего персонала;</w:t>
      </w:r>
    </w:p>
    <w:p>
      <w:pPr>
        <w:spacing w:after="120"/>
        <w:ind w:firstLine="567"/>
        <w:jc w:val="both"/>
      </w:pPr>
      <w:r>
        <w:rPr>
          <w:rFonts w:ascii="Arial" w:cs="Arial" w:eastAsia="Arial" w:hAnsi="Arial"/>
          <w:sz w:val="24"/>
          <w:szCs w:val="24"/>
        </w:rPr>
        <w:t xml:space="preserve">2) с 1 сентября 2026 года:</w:t>
      </w:r>
    </w:p>
    <w:p>
      <w:pPr>
        <w:spacing w:after="120"/>
        <w:ind w:firstLine="567"/>
        <w:jc w:val="both"/>
      </w:pPr>
      <w:r>
        <w:rPr>
          <w:rFonts w:ascii="Arial" w:cs="Arial" w:eastAsia="Arial" w:hAnsi="Arial"/>
          <w:sz w:val="24"/>
          <w:szCs w:val="24"/>
        </w:rPr>
        <w:t xml:space="preserve">- увеличение размера надбавки за сложность, качество, результаты труда, проявление профессиональной инициативы, ненормированный рабочий день в размере до 50% к должностному окладу отдельных работников подведомственных и территориальных подразделений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 президентскую компенсационную выплату в размере 15000 сомов для работников подведомственных и территориальных подразделений государственных органов, за исключением правоохранительных органов, Вооруженных Сил и других воинских формирований Кыргызской Республики, Департамента пробации при Министерстве юстиции Кыргызской Республики, Службы юридической помощи при Министерстве юстиции Кыргызской Республики, Гидрометеорологической службы при Министерстве чрезвычайных ситуаций Кыргызской Республики, Службы ветеринарии, развития животноводства, пастбищ и кормов и Департамента химизации, защиты и карантина растений при Министерстве водных ресурсов, сельского хозяйства и перерабатывающей промышленности Кыргызской Республики осуществляющих служебную деятельность в отдельных контрольно-пропускных пунктах, государственного учреждения "АгроСмарт" при Министерстве водных ресурсов, сельского хозяйства и перерабатывающей промышленности Кыргызской Республики, отдельных работников Центра подготовки водолазов и проведения подводно-технических работ (Водолазная служба) при Министерстве чрезвычайных ситуаций Кыргызской Республики, судей местных судов Кыргызской Республики, подведомственных подразделений Министерства транспорта и коммуникаций Кыргызской Республики, Управления делами Президента Кыргызской Республики, подведомственных и территориальных подразделений государственных органов со специальным статусом, Государственной налоговой службы при Кабинете Министров Кыргызской Республики,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ugw7vsn0bpzy7ea39p331">
        <w:r>
          <w:rPr>
            <w:rFonts w:ascii="Arial" w:cs="Arial" w:eastAsia="Arial" w:hAnsi="Arial"/>
            <w:i/>
            <w:iCs/>
            <w:color w:val="1D4ED8"/>
            <w:sz w:val="24"/>
            <w:szCs w:val="24"/>
            <w:u w:val="single"/>
          </w:rPr>
          <w:t xml:space="preserve">28 апреля 2026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Кабинету Министров Кыргызской Республики:</w:t>
      </w:r>
    </w:p>
    <w:p>
      <w:pPr>
        <w:spacing w:after="120"/>
        <w:ind w:firstLine="567"/>
        <w:jc w:val="both"/>
      </w:pPr>
      <w:r>
        <w:rPr>
          <w:rFonts w:ascii="Arial" w:cs="Arial" w:eastAsia="Arial" w:hAnsi="Arial"/>
          <w:sz w:val="24"/>
          <w:szCs w:val="24"/>
        </w:rPr>
        <w:t xml:space="preserve">1) принять необходимые меры, вытекающие из настоящего Указа;</w:t>
      </w:r>
    </w:p>
    <w:p>
      <w:pPr>
        <w:spacing w:after="120"/>
        <w:ind w:firstLine="567"/>
        <w:jc w:val="both"/>
      </w:pPr>
      <w:r>
        <w:rPr>
          <w:rFonts w:ascii="Arial" w:cs="Arial" w:eastAsia="Arial" w:hAnsi="Arial"/>
          <w:sz w:val="24"/>
          <w:szCs w:val="24"/>
        </w:rPr>
        <w:t xml:space="preserve">2) внести в установленном порядке изменения в </w:t>
      </w:r>
      <w:hyperlink w:history="1" r:id="rIdbtkmapuwhhrm89_js-ir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2026 год и плановый период 2027-2028 годов".</w:t>
      </w:r>
    </w:p>
    <w:p>
      <w:pPr>
        <w:spacing w:after="120"/>
        <w:ind w:firstLine="567"/>
        <w:jc w:val="both"/>
      </w:pPr>
      <w:r>
        <w:rPr>
          <w:rFonts w:ascii="Arial" w:cs="Arial" w:eastAsia="Arial" w:hAnsi="Arial"/>
          <w:sz w:val="24"/>
          <w:szCs w:val="24"/>
        </w:rPr>
        <w:t xml:space="preserve">3.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Настоящий Указ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27 марта 2026 года № 23 (3783)</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quqrqbe5dnrd17wxwto">
      <w:r>
        <w:rPr>
          <w:rFonts w:ascii="Arial" w:cs="Arial" w:eastAsia="Arial" w:hAnsi="Arial"/>
          <w:color w:val="132D3F"/>
          <w:sz w:val="16"/>
          <w:szCs w:val="16"/>
          <w:u w:val="single"/>
        </w:rPr>
        <w:t xml:space="preserve">dalil.kg/document/230043758</w:t>
      </w:r>
    </w:hyperlink>
  </w:p>
  <w:p>
    <w:pPr>
      <w:spacing w:after="0" w:before="40"/>
      <w:jc w:val="center"/>
    </w:pPr>
    <w:hyperlink w:history="1" r:id="rIdzw79itrhznswxteolvim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iv7m1nwie8gdd5cd8ke" Type="http://schemas.openxmlformats.org/officeDocument/2006/relationships/hyperlink" Target="https://dalil.kg/document/230045484" TargetMode="External"/><Relationship Id="rIdlh_hn6i003g3hir52569x" Type="http://schemas.openxmlformats.org/officeDocument/2006/relationships/hyperlink" Target="https://dalil.kg/document/112213#st_66" TargetMode="External"/><Relationship Id="rIdnbmz_4rumndcru2re5wkn" Type="http://schemas.openxmlformats.org/officeDocument/2006/relationships/hyperlink" Target="https://dalil.kg/document/112213#st_71" TargetMode="External"/><Relationship Id="rIdugw7vsn0bpzy7ea39p331" Type="http://schemas.openxmlformats.org/officeDocument/2006/relationships/hyperlink" Target="https://dalil.kg/document/230045484" TargetMode="External"/><Relationship Id="rIdbtkmapuwhhrm89_js-iro" Type="http://schemas.openxmlformats.org/officeDocument/2006/relationships/hyperlink" Target="https://dalil.kg/document/2300420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quqrqbe5dnrd17wxwto" Type="http://schemas.openxmlformats.org/officeDocument/2006/relationships/hyperlink" Target="https://dalil.kg/document/230043758" TargetMode="External"/><Relationship Id="rIdzw79itrhznswxteolvim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2026-09-25T01:05:41.808Z</dcterms:created>
  <dcterms:modified xsi:type="dcterms:W3CDTF">2026-09-25T01:05:41.808Z</dcterms:modified>
</cp:coreProperties>
</file>

<file path=docProps/custom.xml><?xml version="1.0" encoding="utf-8"?>
<Properties xmlns="http://schemas.openxmlformats.org/officeDocument/2006/custom-properties" xmlns:vt="http://schemas.openxmlformats.org/officeDocument/2006/docPropsVTypes"/>
</file>