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lxtgy1rkdlv_ugmsyiz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</w:t>
      </w:r>
      <w:r>
        <w:rPr>
          <w:rFonts w:ascii="Arial" w:cs="Arial" w:eastAsia="Arial" w:hAnsi="Arial"/>
          <w:sz w:val="24"/>
          <w:szCs w:val="24"/>
        </w:rPr>
        <w:t xml:space="preserve">гражданской авиации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 марта 2026 года № 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ношения и описания ведомственной форменной одежды, знаков различия сотрудников Государственного агентства гражданской авиации при Кабинете Министров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 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Правила определяют порядок ношения и описание ведомственной форменной одежды, знаков различия сотрудников Государственного агентства гражданской авиации при Кабинете Министров Кыргызской Республики (далее — Государственное агентство) согласно приложениям, к настоящим Правилам.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Право ношения ведомственной форменной одежды (далее – Правила) имеют сотрудники Государственного агентства, замещающие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1.3. Форменная одежда и знаки различия носятся строго в соответствии с настоящими Правилами.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Предметы форменной одежды должны соответствовать установленным образцам, быть исправными, чистыми и отутюженными.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Сотрудник при исполнении служебных обязанностей в парадной форме обязан соблюдать установленный внешний вид.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Назначение и описание парадной форменной одежды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Форменная одежда предназначена для ношения при участии в официальных, торжественных, протокольных и международных мероприятиях, а также в иных случаях - по решению руководства Государственного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Форма отражает статус Государственного агентства как уполномоченного государственного органа в сфере гражданской авиации и сочетает современные авиационные традиции с элементами национальной культуры и государственной символики.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2.3. Форменная одежда выполнена в строгом классическом стиле, из высококачественных материалов, обеспечивающих презентабельный внешний вид и комфорт при ношении.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Цветовое решение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Цветовое решение основано на сочетании черного, золотого и белого цветов.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Золотой цвет используется в элементах отделки, галунах, пуговицах и эмблемах, подчеркивая официальный статус.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3.4. Белый цвет применяется в рубашках, блузках и отдельных элементах и придает образу торжественность.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Национальные элементы и символика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оформлении парадной формы используются стилизованные элементы кыргызского национального орнамента, основанные на образе беркута - символе, отраженном в Государственном гербе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Кокарда содержит изображение беркута в сочетании с авиационной символикой и колосьями пшеницы.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Металлические пуговицы — золотистого цвета с изображением Государственного герба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Комплект форменной одежды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Мужская форма включает: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двубортный китель черного цвета приталенного силуэта; 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классические брюки черного цвета со стрелками;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форменную рубашку белого цвета с длинным рукавом;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форменную рубашку белого цвета с коротким рукавом;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наплечные знаки установленного образца;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черного цвета с золотистой закрепкой;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форменную фуражку с кокардой (с изображением беркута в сочетании с авиационной символикой и колосьев пшеницы);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классическую форменную обувь черного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Женская форма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двубортный китель элегантного силуэта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юбку классического покроя либо форменные брюки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форменную блузку (рубашку) белого цвета с длинным рукавом;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форменную блузку (рубашку) белого цвета с коротким рукавом;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наплечные знаки установленного образца;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черного цвета с золотистой закрепкой;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головной убор такия установленного образца с эмблемой;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классическую форменную обувь черного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При ношении юбки обязательны чулки телесного цвета.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 Материалы и аксессуары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Форменная одежда изготавливается из износостойких и дышащих тканей с добавлением эластана.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Фурнитура и элементы отделки выполняются в соответствии с установленными требованиями к ведомственной форменной одежде.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К знакам различия и аксессуарам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нагрудные знаки с авиационной символикой;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форменный ремень с лаконичной металлической пряжкой;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белые парадные перчатки (используются при проведении торжественных церемоний).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Запрещается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Ношение формы лицами, не имеющими на это права.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Смешение форменной одежды с гражданской.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Ношение формы в санаториях и домах отдыха.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7.4. Ношение предметов, нарушающих внешний вид формы.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7.5. Использование неустановленных знаков и аксессуаров.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Нарушение требований настоящих Правил влечет дисциплинарную ответственность.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7.7. Контроль за соблюдением Правил осуществляется руководителями структурных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Правила ношения отдельных предметов форменной одежды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 Мужская фуражка носится так, чтобы козырек находился на уровне бровей, на расстоянии одного–двух пальцев выше бровей. Центр кокарды располагается над переносицей.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 Женский головной убор (такия) надевается с небольшим наклоном вправо. Эмблема крепится на левой стороне. Волосы подлежат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обязательной аккуратной и компактной укладке</w:t>
      </w:r>
      <w:r>
        <w:rPr>
          <w:rFonts w:ascii="Arial" w:cs="Arial" w:eastAsia="Arial" w:hAnsi="Arial"/>
          <w:sz w:val="24"/>
          <w:szCs w:val="24"/>
        </w:rPr>
        <w:t xml:space="preserve">, свободно распущенные волосы не допускаются. Не рекомендуется использование яркого макияжа, громоздких украшений, за исключением обручального кольца.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8.3. Форменная рубашка белого цвета с коротким рукавом носится с погонами, без галстука, при летней форме одежды в условиях жаркой погоды.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8.4. Обувь должна быть установленного образца, в исправном состоянии и вычищена.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8.5. Высота каблуков женской обуви - не более 5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8.6. Носки - черного или темно-синего цвета. Чулки - телесного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Ношение наград и нагрудных знаков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 форме допускается ношение государственных наград Кыргызской Республики, нагрудных знаков и орденских планок в порядке, установленном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Вместо орденов и медалей допускается ношение орденских лент и лент медалей на планках на левой стороне груди.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9.3. Запрещается ношение наград и знаков отличия, не предусмотренных установленными требованиями либо не принадлежащих носителю.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Знаки различия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Галуны на рукавах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галунов устанавливается в зависимости от занимаемой должности: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галунов технический персонал;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узкий галун - инспектор/специалист;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узких - старший инспектор/ ведущий специалист;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узких - главный инспектор/главный специалист;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 узких - заведующий сектором или отделом;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широкий - начальник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широких и один узкий - заместитель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широких и два узких — директор.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Ширина галунов: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узкие галуны (стандартные) - 1,5 см.;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широкие галуны- 2,5 см.;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расстояние между ними - 0,5 см.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Галуны золотистого цвета, нашиваются параллельно нижнему краю рукава. На манжете шириной 12 см размещаются галуны и четыре металлические пуговицы золотистого цвета с изображением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Наплечные знаки различия: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10.3.1. Количество полос (нашивок) на наплечных знаках различия соответствует должностной категории сотрудника Государственного агентства и устанавливается в следующем соответствии должностям: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- четыре полосы, из них две полосы широкие и две стандартные;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- три полосы, из них две широкие и одна стандартная;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- одна расширенная широкая полоса, расположенная в нижней части наплечных знаков различия.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и отделом - четыре полосы стандартной ширины;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инспектор/главный специалист - три полосы стандартной ширины;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инспектор/ведущий специалист - две полосы стандартной ширины;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инспектор/специалист - одна полоса стандартной ширины в нижней части наплечных знаков различия.;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работник - без полос.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10.3.2. Наплечные знаки различия изготавливаются установленного образца, размещаются на плечевых элементах форменной одежды и носятся в строгом соответствии с занимаемой должностью и действующими нормативными правовыми актами.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lbz9tpfpzs_evnue_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dalil.kg/document/230043786</w:t>
      </w:r>
    </w:hyperlink>
  </w:p>
  <w:p>
    <w:pPr>
      <w:spacing w:after="0" w:before="40"/>
      <w:jc w:val="center"/>
    </w:pPr>
    <w:hyperlink w:history="1" r:id="rId0qq88putm4fu2zdlnwh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tgy1rkdlv_ugmsyiz6x" Type="http://schemas.openxmlformats.org/officeDocument/2006/relationships/hyperlink" Target="https://dalil.kg/document/2300437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lbz9tpfpzs_evnue_8s" Type="http://schemas.openxmlformats.org/officeDocument/2006/relationships/hyperlink" Target="https://dalil.kg/document/230043786" TargetMode="External"/><Relationship Id="rId0qq88putm4fu2zdlnwh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2026-09-26T18:57:30.357Z</dcterms:created>
  <dcterms:modified xsi:type="dcterms:W3CDTF">2026-09-26T18:57:30.357Z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