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right"/>
      </w:pPr>
      <w:r>
        <w:rPr>
          <w:rFonts w:ascii="Arial" w:cs="Arial" w:eastAsia="Arial" w:hAnsi="Arial"/>
          <w:i/>
          <w:iCs/>
          <w:sz w:val="24"/>
          <w:szCs w:val="24"/>
        </w:rPr>
        <w:t xml:space="preserve">(к</w:t>
      </w:r>
      <w:hyperlink w:history="1" r:id="rIdlnoh3fofuamiypdqawa_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 апреля 2026 года № 212)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оложение</w:t>
      </w:r>
    </w:p>
    <w:p>
      <w:pPr>
        <w:spacing w:after="120"/>
        <w:jc w:val="both"/>
      </w:pPr>
      <w:r>
        <w:rPr>
          <w:rFonts w:ascii="Arial" w:cs="Arial" w:eastAsia="Arial" w:hAnsi="Arial"/>
          <w:sz w:val="24"/>
          <w:szCs w:val="24"/>
        </w:rPr>
        <w:t xml:space="preserve">об оплате труда работников Академии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имени Жусупа Абдрахманова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w:t>
      </w: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w:t>
      </w:r>
      <w:r>
        <w:rPr>
          <w:rFonts w:ascii="Arial" w:cs="Arial" w:eastAsia="Arial" w:hAnsi="Arial"/>
          <w:sz w:val="24"/>
          <w:szCs w:val="24"/>
        </w:rPr>
        <w:t xml:space="preserve">об оплате труда работников Академии государственного управления при Президенте Кыргызской Республики имени Жусупа Абдрахманова </w:t>
      </w:r>
      <w:r>
        <w:rPr>
          <w:rFonts w:ascii="Arial" w:cs="Arial" w:eastAsia="Arial" w:hAnsi="Arial"/>
          <w:sz w:val="24"/>
          <w:szCs w:val="24"/>
        </w:rPr>
        <w:t xml:space="preserve">(далее – Положение) определяет порядок начисления </w:t>
      </w:r>
      <w:r>
        <w:rPr>
          <w:rFonts w:ascii="Arial" w:cs="Arial" w:eastAsia="Arial" w:hAnsi="Arial"/>
          <w:sz w:val="24"/>
          <w:szCs w:val="24"/>
        </w:rPr>
        <w:t xml:space="preserve">заработной платы работников Академии государственного управления при Президенте Кыргызской Республики имени Жусупа Абдрахманова (далее </w:t>
      </w:r>
      <w:r>
        <w:rPr>
          <w:rFonts w:ascii="Arial" w:cs="Arial" w:eastAsia="Arial" w:hAnsi="Arial"/>
          <w:sz w:val="24"/>
          <w:szCs w:val="24"/>
        </w:rPr>
        <w:t xml:space="preserve">– </w:t>
      </w:r>
      <w:r>
        <w:rPr>
          <w:rFonts w:ascii="Arial" w:cs="Arial" w:eastAsia="Arial" w:hAnsi="Arial"/>
          <w:sz w:val="24"/>
          <w:szCs w:val="24"/>
        </w:rPr>
        <w:t xml:space="preserve">Академия).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Заработная плата работников Академии состоит из должностного оклада, доплат, надбавок стимулирующего и компенсационного характера.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Размер минимальной базовой ставки для расчета тарифной ставки (оклада) </w:t>
      </w:r>
      <w:r>
        <w:rPr>
          <w:rFonts w:ascii="Arial" w:cs="Arial" w:eastAsia="Arial" w:hAnsi="Arial"/>
          <w:sz w:val="24"/>
          <w:szCs w:val="24"/>
        </w:rPr>
        <w:t xml:space="preserve">заработной платы работников </w:t>
      </w:r>
      <w:r>
        <w:rPr>
          <w:rFonts w:ascii="Arial" w:cs="Arial" w:eastAsia="Arial" w:hAnsi="Arial"/>
          <w:sz w:val="24"/>
          <w:szCs w:val="24"/>
        </w:rPr>
        <w:t xml:space="preserve">Академии устанавливается </w:t>
      </w:r>
      <w:r>
        <w:rPr>
          <w:rFonts w:ascii="Arial" w:cs="Arial" w:eastAsia="Arial" w:hAnsi="Arial"/>
          <w:sz w:val="24"/>
          <w:szCs w:val="24"/>
        </w:rPr>
        <w:t xml:space="preserve">решением</w:t>
      </w:r>
      <w:r>
        <w:rPr>
          <w:rFonts w:ascii="Arial" w:cs="Arial" w:eastAsia="Arial" w:hAnsi="Arial"/>
          <w:sz w:val="24"/>
          <w:szCs w:val="24"/>
        </w:rPr>
        <w:t xml:space="preserve"> Кабинета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Основные понятия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Основные понятия и термины, используемые в настоящем Положении:</w:t>
      </w:r>
    </w:p>
    <w:p>
      <w:pPr>
        <w:spacing w:after="120"/>
        <w:ind w:firstLine="709"/>
        <w:jc w:val="both"/>
      </w:pPr>
      <w:r>
        <w:rPr>
          <w:rFonts w:ascii="Arial" w:cs="Arial" w:eastAsia="Arial" w:hAnsi="Arial"/>
          <w:b/>
          <w:bCs/>
          <w:sz w:val="24"/>
          <w:szCs w:val="24"/>
        </w:rPr>
        <w:t xml:space="preserve">должностной оклад</w:t>
      </w:r>
      <w:r>
        <w:rPr>
          <w:rFonts w:ascii="Arial" w:cs="Arial" w:eastAsia="Arial" w:hAnsi="Arial"/>
          <w:sz w:val="24"/>
          <w:szCs w:val="24"/>
        </w:rPr>
        <w:t xml:space="preserve"> – </w:t>
      </w:r>
      <w:r>
        <w:rPr>
          <w:rFonts w:ascii="Arial" w:cs="Arial" w:eastAsia="Arial" w:hAnsi="Arial"/>
          <w:sz w:val="24"/>
          <w:szCs w:val="24"/>
        </w:rPr>
        <w:t xml:space="preserve">оплата труда работника Академии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120"/>
        <w:ind w:firstLine="709"/>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работника Академии в зависимости от сложности, количества, качества и условий, а также выплаты компенсационного и стимулирующего характера.</w:t>
      </w:r>
    </w:p>
    <w:p>
      <w:pPr>
        <w:spacing w:after="120"/>
        <w:ind w:firstLine="709"/>
        <w:jc w:val="both"/>
      </w:pPr>
      <w:r>
        <w:rPr>
          <w:rFonts w:ascii="Arial" w:cs="Arial" w:eastAsia="Arial" w:hAnsi="Arial"/>
          <w:sz w:val="24"/>
          <w:szCs w:val="24"/>
        </w:rPr>
        <w:t xml:space="preserve">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работника Академии, за исключением районного коэффициента, который начисляется к гарантированной заработной плате;</w:t>
      </w:r>
    </w:p>
    <w:p>
      <w:pPr>
        <w:spacing w:after="120"/>
        <w:ind w:firstLine="709"/>
        <w:jc w:val="both"/>
      </w:pPr>
      <w:r>
        <w:rPr>
          <w:rFonts w:ascii="Arial" w:cs="Arial" w:eastAsia="Arial" w:hAnsi="Arial"/>
          <w:b/>
          <w:bCs/>
          <w:sz w:val="24"/>
          <w:szCs w:val="24"/>
        </w:rPr>
        <w:t xml:space="preserve">стимулирующие и компенсационные надбавки</w:t>
      </w:r>
      <w:r>
        <w:rPr>
          <w:rFonts w:ascii="Arial" w:cs="Arial" w:eastAsia="Arial" w:hAnsi="Arial"/>
          <w:sz w:val="24"/>
          <w:szCs w:val="24"/>
        </w:rPr>
        <w:t xml:space="preserve"> – надбавки сверх установленного должностного оклада, которые стимулируют работника Академии к достижению более высоких производственных показателей, повышению профессионального мастерства и производительности труда.</w:t>
      </w:r>
    </w:p>
    <w:p>
      <w:pPr>
        <w:spacing w:after="120"/>
        <w:ind w:firstLine="709"/>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определенном проценте от должностного оклада работника Академии.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Другие вопросы оплаты труда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Академия ежегодно, по состоянию на 1 сентября, составляет тарификационный список профессорско-преподавательского состава Академии по форм</w:t>
      </w:r>
      <w:r>
        <w:rPr>
          <w:rFonts w:ascii="Arial" w:cs="Arial" w:eastAsia="Arial" w:hAnsi="Arial"/>
          <w:sz w:val="24"/>
          <w:szCs w:val="24"/>
        </w:rPr>
        <w:t xml:space="preserve">е</w:t>
      </w:r>
      <w:r>
        <w:rPr>
          <w:rFonts w:ascii="Arial" w:cs="Arial" w:eastAsia="Arial" w:hAnsi="Arial"/>
          <w:sz w:val="24"/>
          <w:szCs w:val="24"/>
        </w:rPr>
        <w:t xml:space="preserve"> согласно </w:t>
      </w:r>
      <w:hyperlink w:history="1" r:id="rId_eqfnke9qb2etbbki8yg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о стаже педагогической работы, об ученой степени, о наличии почетных званий профессорско-преподавательского состава Академии персональную ответственность несет ректор Академии.</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К</w:t>
      </w:r>
      <w:r>
        <w:rPr>
          <w:rFonts w:ascii="Arial" w:cs="Arial" w:eastAsia="Arial" w:hAnsi="Arial"/>
          <w:sz w:val="24"/>
          <w:szCs w:val="24"/>
        </w:rPr>
        <w:t xml:space="preserve">профессорско-преподавательскому составу относятся преподаватель, старший преподаватель, доцент, профессор.</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В случаях изменения в течение учебного года у работников Академии сведений о стаже педагогической работы, об образовании или о присвоении им ученой степени, почетных званий «Народный» и «Заслуженный» им устанавливаются соответствующие доплаты, в случае присвоения высшей степени отличия «Кыргыз Республикасынын Баатыры» – повышается размер заработной платы.</w:t>
      </w:r>
    </w:p>
    <w:p>
      <w:pPr>
        <w:spacing w:after="120"/>
        <w:ind w:firstLine="709"/>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ind w:firstLine="709"/>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Академии, или со дня представления документа о стаже, дающего право на повышение размера доплат за стаж педагогической работы;</w:t>
      </w:r>
    </w:p>
    <w:p>
      <w:pPr>
        <w:spacing w:after="120"/>
        <w:ind w:firstLine="709"/>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ind w:firstLine="709"/>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ind w:firstLine="709"/>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ind w:firstLine="709"/>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9"/>
        <w:jc w:val="both"/>
      </w:pPr>
      <w:r>
        <w:rPr>
          <w:rFonts w:ascii="Arial" w:cs="Arial" w:eastAsia="Arial" w:hAnsi="Arial"/>
          <w:sz w:val="24"/>
          <w:szCs w:val="24"/>
        </w:rPr>
        <w:t xml:space="preserve">8. Работникам Академии</w:t>
      </w:r>
      <w:r>
        <w:rPr>
          <w:rFonts w:ascii="Arial" w:cs="Arial" w:eastAsia="Arial" w:hAnsi="Arial"/>
          <w:sz w:val="24"/>
          <w:szCs w:val="24"/>
        </w:rPr>
        <w:t xml:space="preserve">, имеющим высшую степень отличия «Кыргыз Республикасынын Баатыры», почетные звания «Народный» и «Заслуженный», ученую степень доктора и кандидата наук, устанавливается надбавка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В случаях, когда для работников Академии предусмотрены установление надбавок и повышение размера заработной платы за почетные звания по двум и более основаниям, надбавка производится по одному из них, по желанию работника.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Доплаты и надбавки за работу в условиях высокогорья и отдаленности, а также за особые условия оплаты труда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Ежемесячные надбавки работникам Академии за работу в высокогорных и отдаленных зонах исчисляются за должностной оклад и ставку.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Ставка заработной платы педагогическим работникам Академии устанавливается за 750 часов учебной работы в год. </w:t>
      </w:r>
    </w:p>
    <w:p>
      <w:pPr>
        <w:spacing w:after="120"/>
        <w:ind w:firstLine="709"/>
        <w:jc w:val="both"/>
      </w:pPr>
      <w:r>
        <w:rPr>
          <w:rFonts w:ascii="Arial" w:cs="Arial" w:eastAsia="Arial" w:hAnsi="Arial"/>
          <w:sz w:val="24"/>
          <w:szCs w:val="24"/>
        </w:rPr>
        <w:t xml:space="preserve">Размер почасовой оплаты труда педагогических работников Академии определяется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Уборщикам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Выплаты за выполнение обязанностей временно отсутствующего работника: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работникам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работникам,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w:t>
      </w:r>
      <w:r>
        <w:rPr>
          <w:rFonts w:ascii="Arial" w:cs="Arial" w:eastAsia="Arial" w:hAnsi="Arial"/>
          <w:sz w:val="24"/>
          <w:szCs w:val="24"/>
        </w:rPr>
        <w:t xml:space="preserve">4.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Образование педагогических работников Академии определяется на основании документов об окончании учебного заведения (дипломов, аттестатов).</w:t>
      </w:r>
    </w:p>
    <w:p>
      <w:pPr>
        <w:spacing w:after="120"/>
        <w:ind w:firstLine="709"/>
        <w:jc w:val="both"/>
      </w:pPr>
      <w:r>
        <w:rPr>
          <w:rFonts w:ascii="Arial" w:cs="Arial" w:eastAsia="Arial" w:hAnsi="Arial"/>
          <w:sz w:val="24"/>
          <w:szCs w:val="24"/>
        </w:rPr>
        <w:t xml:space="preserve">Работники профессорско-преподавательского состава, утратившие документы об образовании, могут восстановить их в предусмотренном законодательством порядке.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5. </w:t>
      </w:r>
      <w:r>
        <w:rPr>
          <w:rFonts w:ascii="Arial" w:cs="Arial" w:eastAsia="Arial" w:hAnsi="Arial"/>
          <w:sz w:val="24"/>
          <w:szCs w:val="24"/>
        </w:rPr>
        <w:t xml:space="preserve">Педагогический стаж профессорско-преподавательского состава исчисляется суммарно, со дня приема на работу в Академию </w:t>
      </w:r>
      <w:r>
        <w:rPr>
          <w:rFonts w:ascii="Arial" w:cs="Arial" w:eastAsia="Arial" w:hAnsi="Arial"/>
          <w:sz w:val="24"/>
          <w:szCs w:val="24"/>
        </w:rPr>
        <w:t xml:space="preserve">по </w:t>
      </w:r>
      <w:r>
        <w:rPr>
          <w:rFonts w:ascii="Arial" w:cs="Arial" w:eastAsia="Arial" w:hAnsi="Arial"/>
          <w:sz w:val="24"/>
          <w:szCs w:val="24"/>
        </w:rPr>
        <w:t xml:space="preserve">день увольнения, в календарных днях, месяцах и годах.</w:t>
      </w:r>
    </w:p>
    <w:p>
      <w:pPr>
        <w:spacing w:after="120"/>
        <w:ind w:firstLine="709"/>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ind w:firstLine="709"/>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Основным документом для определения стажа педагогической работы является трудовая книжка.</w:t>
      </w:r>
    </w:p>
    <w:p>
      <w:pPr>
        <w:spacing w:after="120"/>
        <w:ind w:firstLine="709"/>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 утвержденным постановлением</w:t>
      </w:r>
      <w:r>
        <w:rPr>
          <w:rFonts w:ascii="Arial" w:cs="Arial" w:eastAsia="Arial" w:hAnsi="Arial"/>
          <w:sz w:val="24"/>
          <w:szCs w:val="24"/>
        </w:rPr>
        <w:t xml:space="preserve">Кабинета Министров Кыргызской Республики от 23 июля 2024 года № 411.</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Стаж работы для выплаты ежемесячной надбавки за педагогический стаж определяется комиссией по установлению трудового стажа. Состав комиссии по установлению трудового стажа утверждается ректором Академии.</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ind w:firstLine="709"/>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ind w:firstLine="709"/>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ind w:firstLine="709"/>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ind w:firstLine="709"/>
        <w:jc w:val="both"/>
      </w:pPr>
      <w:r>
        <w:rPr>
          <w:rFonts w:ascii="Arial" w:cs="Arial" w:eastAsia="Arial" w:hAnsi="Arial"/>
          <w:sz w:val="24"/>
          <w:szCs w:val="24"/>
        </w:rPr>
        <w:t xml:space="preserve">Надбавка за педагогический стаж работникам Академии, привлекаемым к педагогической работе в Академии (совместители), выплачивается в установленных процентах к почасовой оплате труда.</w:t>
      </w:r>
    </w:p>
    <w:p>
      <w:pPr>
        <w:spacing w:after="120"/>
        <w:ind w:firstLine="709"/>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ректора Академии.</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В стаж педагогической работы засчитываются:</w:t>
      </w:r>
    </w:p>
    <w:p>
      <w:pPr>
        <w:spacing w:after="120"/>
        <w:ind w:firstLine="709"/>
        <w:jc w:val="both"/>
      </w:pPr>
      <w:r>
        <w:rPr>
          <w:rFonts w:ascii="Arial" w:cs="Arial" w:eastAsia="Arial" w:hAnsi="Arial"/>
          <w:sz w:val="24"/>
          <w:szCs w:val="24"/>
        </w:rPr>
        <w:t xml:space="preserve">1) педагогическая, руководящая и методическая работа в Академии согласно </w:t>
      </w:r>
      <w:hyperlink w:history="1" r:id="rId3fj_oabjx9g5x84sau-6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2) время обучения с отрывом от производства в педагогических учебных заведениях;</w:t>
      </w:r>
    </w:p>
    <w:p>
      <w:pPr>
        <w:spacing w:after="120"/>
        <w:ind w:firstLine="709"/>
        <w:jc w:val="both"/>
      </w:pPr>
      <w:r>
        <w:rPr>
          <w:rFonts w:ascii="Arial" w:cs="Arial" w:eastAsia="Arial" w:hAnsi="Arial"/>
          <w:sz w:val="24"/>
          <w:szCs w:val="24"/>
        </w:rPr>
        <w:t xml:space="preserve">3) периоды работы педагогических работников Академии, в том числе преподавателей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ind w:firstLine="709"/>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ind w:firstLine="709"/>
        <w:jc w:val="both"/>
      </w:pPr>
      <w:r>
        <w:rPr>
          <w:rFonts w:ascii="Arial" w:cs="Arial" w:eastAsia="Arial" w:hAnsi="Arial"/>
          <w:sz w:val="24"/>
          <w:szCs w:val="24"/>
        </w:rPr>
        <w:t xml:space="preserve">Работникам предприятий, учреждений и организаций, преподающим в Академии, педагогический стаж засчитывается в случае, если объем их учебной работы составляет не менее 240 часов в год.</w:t>
      </w:r>
    </w:p>
    <w:p>
      <w:pPr>
        <w:spacing w:after="120"/>
        <w:ind w:firstLine="709"/>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ind w:firstLine="709"/>
        <w:jc w:val="both"/>
      </w:pPr>
      <w:r>
        <w:rPr>
          <w:rFonts w:ascii="Arial" w:cs="Arial" w:eastAsia="Arial" w:hAnsi="Arial"/>
          <w:sz w:val="24"/>
          <w:szCs w:val="24"/>
        </w:rPr>
        <w:t xml:space="preserve">Ректору и проректорам Академии, за исключением проректора по финансовой и инфраструктурной деятельности, а также руководителям подведомственных подразделений Академии надбавка за стаж педагогической работы выплачивается за основную должность.</w:t>
      </w:r>
    </w:p>
    <w:p>
      <w:pPr>
        <w:spacing w:after="120"/>
        <w:ind w:firstLine="709"/>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Педагогическим работникам Академии к должностному (окладу) и ставке устанавливается доплата за 3 года стажа педагогической работы в размере 10 (десяти) процентов, за 8 лет – 20 (двадцати) процентов, за 13 и более лет – в размере 30 (тридцати) процентов.</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Должности в Академии, работа в которых засчитывается в стаж педагогической деятельности:</w:t>
      </w:r>
    </w:p>
    <w:p>
      <w:pPr>
        <w:spacing w:after="120"/>
        <w:ind w:firstLine="709"/>
        <w:jc w:val="both"/>
      </w:pPr>
      <w:r>
        <w:rPr>
          <w:rFonts w:ascii="Arial" w:cs="Arial" w:eastAsia="Arial" w:hAnsi="Arial"/>
          <w:sz w:val="24"/>
          <w:szCs w:val="24"/>
        </w:rPr>
        <w:t xml:space="preserve">– профессорско-преподавательский состав (преподаватель, старший преподаватель, доцент, профессор);</w:t>
      </w:r>
    </w:p>
    <w:p>
      <w:pPr>
        <w:spacing w:after="120"/>
        <w:ind w:firstLine="709"/>
        <w:jc w:val="both"/>
      </w:pPr>
      <w:r>
        <w:rPr>
          <w:rFonts w:ascii="Arial" w:cs="Arial" w:eastAsia="Arial" w:hAnsi="Arial"/>
          <w:sz w:val="24"/>
          <w:szCs w:val="24"/>
        </w:rPr>
        <w:t xml:space="preserve">– ректор;</w:t>
      </w:r>
    </w:p>
    <w:p>
      <w:pPr>
        <w:spacing w:after="120"/>
        <w:ind w:firstLine="709"/>
        <w:jc w:val="both"/>
      </w:pPr>
      <w:r>
        <w:rPr>
          <w:rFonts w:ascii="Arial" w:cs="Arial" w:eastAsia="Arial" w:hAnsi="Arial"/>
          <w:sz w:val="24"/>
          <w:szCs w:val="24"/>
        </w:rPr>
        <w:t xml:space="preserve">– проректор, за исключением проректора по финансовой и инфраструктурной деятельности;</w:t>
      </w:r>
    </w:p>
    <w:p>
      <w:pPr>
        <w:spacing w:after="120"/>
        <w:ind w:firstLine="709"/>
        <w:jc w:val="both"/>
      </w:pPr>
      <w:r>
        <w:rPr>
          <w:rFonts w:ascii="Arial" w:cs="Arial" w:eastAsia="Arial" w:hAnsi="Arial"/>
          <w:sz w:val="24"/>
          <w:szCs w:val="24"/>
        </w:rPr>
        <w:t xml:space="preserve">– заведующий учебной (учебно-воспитательной) частью;</w:t>
      </w:r>
    </w:p>
    <w:p>
      <w:pPr>
        <w:spacing w:after="120"/>
        <w:ind w:firstLine="709"/>
        <w:jc w:val="both"/>
      </w:pPr>
      <w:r>
        <w:rPr>
          <w:rFonts w:ascii="Arial" w:cs="Arial" w:eastAsia="Arial" w:hAnsi="Arial"/>
          <w:sz w:val="24"/>
          <w:szCs w:val="24"/>
        </w:rPr>
        <w:t xml:space="preserve">– руководитель практики;</w:t>
      </w:r>
    </w:p>
    <w:p>
      <w:pPr>
        <w:spacing w:after="120"/>
        <w:ind w:firstLine="709"/>
        <w:jc w:val="both"/>
      </w:pPr>
      <w:r>
        <w:rPr>
          <w:rFonts w:ascii="Arial" w:cs="Arial" w:eastAsia="Arial" w:hAnsi="Arial"/>
          <w:sz w:val="24"/>
          <w:szCs w:val="24"/>
        </w:rPr>
        <w:t xml:space="preserve">– методист;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иные должности, </w:t>
      </w:r>
      <w:r>
        <w:rPr>
          <w:rFonts w:ascii="Arial" w:cs="Arial" w:eastAsia="Arial" w:hAnsi="Arial"/>
          <w:sz w:val="24"/>
          <w:szCs w:val="24"/>
        </w:rPr>
        <w:t xml:space="preserve">ведущие педагогическую </w:t>
      </w:r>
      <w:r>
        <w:rPr>
          <w:rFonts w:ascii="Arial" w:cs="Arial" w:eastAsia="Arial" w:hAnsi="Arial"/>
          <w:sz w:val="24"/>
          <w:szCs w:val="24"/>
        </w:rPr>
        <w:t xml:space="preserve">деятельность.</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расчета заработной платы </w:t>
      </w:r>
    </w:p>
    <w:p>
      <w:pPr>
        <w:spacing w:after="240" w:before="200"/>
        <w:jc w:val="center"/>
      </w:pPr>
      <w:r>
        <w:rPr>
          <w:rFonts w:ascii="Arial" w:cs="Arial" w:eastAsia="Arial" w:hAnsi="Arial"/>
          <w:b/>
          <w:bCs/>
          <w:sz w:val="32"/>
          <w:szCs w:val="32"/>
        </w:rPr>
        <w:t xml:space="preserve">работников Академии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Фонд оплаты труда Академии может формироваться за счет:</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средств республиканского бюджета;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других средств, не противоречащих нормативным правовым актам Кыргызской Республики.</w:t>
      </w:r>
    </w:p>
    <w:p>
      <w:pPr>
        <w:spacing w:after="120"/>
        <w:ind w:firstLine="708"/>
        <w:jc w:val="both"/>
      </w:pPr>
      <w:r>
        <w:rPr>
          <w:rFonts w:ascii="Arial" w:cs="Arial" w:eastAsia="Arial" w:hAnsi="Arial"/>
          <w:sz w:val="24"/>
          <w:szCs w:val="24"/>
        </w:rPr>
        <w:t xml:space="preserve">Из фонда оплаты труда производятся выплаты заработной платы, стимулирующих и компенсационных надбавок.</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 Заработная </w:t>
      </w:r>
      <w:r>
        <w:rPr>
          <w:rFonts w:ascii="Arial" w:cs="Arial" w:eastAsia="Arial" w:hAnsi="Arial"/>
          <w:sz w:val="24"/>
          <w:szCs w:val="24"/>
        </w:rPr>
        <w:t xml:space="preserve">плата работников Академии включает: </w:t>
      </w:r>
    </w:p>
    <w:p>
      <w:pPr>
        <w:spacing w:after="120"/>
        <w:ind w:firstLine="708"/>
        <w:jc w:val="both"/>
      </w:pPr>
      <w:r>
        <w:rPr>
          <w:rFonts w:ascii="Arial" w:cs="Arial" w:eastAsia="Arial" w:hAnsi="Arial"/>
          <w:sz w:val="24"/>
          <w:szCs w:val="24"/>
        </w:rPr>
        <w:t xml:space="preserve">1) должностной оклад;</w:t>
      </w:r>
    </w:p>
    <w:p>
      <w:pPr>
        <w:spacing w:after="120"/>
        <w:ind w:firstLine="708"/>
        <w:jc w:val="both"/>
      </w:pPr>
      <w:r>
        <w:rPr>
          <w:rFonts w:ascii="Arial" w:cs="Arial" w:eastAsia="Arial" w:hAnsi="Arial"/>
          <w:sz w:val="24"/>
          <w:szCs w:val="24"/>
        </w:rPr>
        <w:t xml:space="preserve">2) надбавка за стаж педагогической работы;</w:t>
      </w:r>
    </w:p>
    <w:p>
      <w:pPr>
        <w:spacing w:after="120"/>
        <w:ind w:firstLine="708"/>
        <w:jc w:val="both"/>
      </w:pPr>
      <w:r>
        <w:rPr>
          <w:rFonts w:ascii="Arial" w:cs="Arial" w:eastAsia="Arial" w:hAnsi="Arial"/>
          <w:sz w:val="24"/>
          <w:szCs w:val="24"/>
        </w:rPr>
        <w:t xml:space="preserve">3) президентская компенсационная выплата;</w:t>
      </w:r>
    </w:p>
    <w:p>
      <w:pPr>
        <w:spacing w:after="120"/>
        <w:ind w:firstLine="708"/>
        <w:jc w:val="both"/>
      </w:pPr>
      <w:r>
        <w:rPr>
          <w:rFonts w:ascii="Arial" w:cs="Arial" w:eastAsia="Arial" w:hAnsi="Arial"/>
          <w:sz w:val="24"/>
          <w:szCs w:val="24"/>
        </w:rPr>
        <w:t xml:space="preserve">4) надбавка за ученую степень;</w:t>
      </w:r>
    </w:p>
    <w:p>
      <w:pPr>
        <w:spacing w:after="120"/>
        <w:ind w:firstLine="708"/>
        <w:jc w:val="both"/>
      </w:pPr>
      <w:r>
        <w:rPr>
          <w:rFonts w:ascii="Arial" w:cs="Arial" w:eastAsia="Arial" w:hAnsi="Arial"/>
          <w:sz w:val="24"/>
          <w:szCs w:val="24"/>
        </w:rPr>
        <w:t xml:space="preserve">5) надбавка за звания;</w:t>
      </w:r>
    </w:p>
    <w:p>
      <w:pPr>
        <w:spacing w:after="120"/>
        <w:ind w:firstLine="708"/>
        <w:jc w:val="both"/>
      </w:pPr>
      <w:r>
        <w:rPr>
          <w:rFonts w:ascii="Arial" w:cs="Arial" w:eastAsia="Arial" w:hAnsi="Arial"/>
          <w:sz w:val="24"/>
          <w:szCs w:val="24"/>
        </w:rPr>
        <w:t xml:space="preserve">6) доплата к заработной плате работников, проживающих и работающих в высокогорных и отдаленных зонах Кыргызской Республики.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Положению об оплате труда </w:t>
      </w:r>
    </w:p>
    <w:p>
      <w:pPr>
        <w:spacing w:after="120"/>
        <w:jc w:val="both"/>
      </w:pPr>
      <w:r>
        <w:rPr>
          <w:rFonts w:ascii="Arial" w:cs="Arial" w:eastAsia="Arial" w:hAnsi="Arial"/>
          <w:sz w:val="24"/>
          <w:szCs w:val="24"/>
        </w:rPr>
        <w:t xml:space="preserve">работников Академии</w:t>
      </w:r>
    </w:p>
    <w:p>
      <w:pPr>
        <w:spacing w:after="120"/>
        <w:jc w:val="left"/>
      </w:pPr>
      <w:r>
        <w:rPr>
          <w:rFonts w:ascii="Arial" w:cs="Arial" w:eastAsia="Arial" w:hAnsi="Arial"/>
          <w:b w:val="false"/>
          <w:bCs w:val="false"/>
          <w:sz w:val="24"/>
          <w:szCs w:val="24"/>
        </w:rPr>
        <w:t xml:space="preserve">государственного управления</w:t>
      </w:r>
    </w:p>
    <w:p>
      <w:pPr>
        <w:spacing w:after="120"/>
        <w:jc w:val="left"/>
      </w:pPr>
      <w:r>
        <w:rPr>
          <w:rFonts w:ascii="Arial" w:cs="Arial" w:eastAsia="Arial" w:hAnsi="Arial"/>
          <w:b w:val="false"/>
          <w:bCs w:val="false"/>
          <w:sz w:val="24"/>
          <w:szCs w:val="24"/>
        </w:rPr>
        <w:t xml:space="preserve">при Президенте </w:t>
      </w:r>
    </w:p>
    <w:p>
      <w:pPr>
        <w:spacing w:after="120"/>
        <w:jc w:val="left"/>
      </w:pPr>
      <w:r>
        <w:rPr>
          <w:rFonts w:ascii="Arial" w:cs="Arial" w:eastAsia="Arial" w:hAnsi="Arial"/>
          <w:b w:val="false"/>
          <w:bCs w:val="false"/>
          <w:sz w:val="24"/>
          <w:szCs w:val="24"/>
        </w:rPr>
        <w:t xml:space="preserve">Кыргызской Республики</w:t>
      </w:r>
    </w:p>
    <w:p>
      <w:pPr>
        <w:spacing w:after="120"/>
        <w:jc w:val="left"/>
      </w:pPr>
      <w:r>
        <w:rPr>
          <w:rFonts w:ascii="Arial" w:cs="Arial" w:eastAsia="Arial" w:hAnsi="Arial"/>
          <w:b w:val="false"/>
          <w:bCs w:val="false"/>
          <w:sz w:val="24"/>
          <w:szCs w:val="24"/>
        </w:rPr>
        <w:t xml:space="preserve">имени Жусупа Абдрахманова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w:t>
      </w:r>
    </w:p>
    <w:p>
      <w:pPr>
        <w:spacing w:after="240" w:before="200"/>
        <w:jc w:val="center"/>
      </w:pPr>
      <w:r>
        <w:rPr>
          <w:rFonts w:ascii="Arial" w:cs="Arial" w:eastAsia="Arial" w:hAnsi="Arial"/>
          <w:b/>
          <w:bCs/>
          <w:sz w:val="32"/>
          <w:szCs w:val="32"/>
        </w:rPr>
        <w:t xml:space="preserve">профессорско-преподавательского состава Академии государственного управления </w:t>
      </w:r>
    </w:p>
    <w:p>
      <w:pPr>
        <w:spacing w:after="240" w:before="200"/>
        <w:jc w:val="center"/>
      </w:pPr>
      <w:r>
        <w:rPr>
          <w:rFonts w:ascii="Arial" w:cs="Arial" w:eastAsia="Arial" w:hAnsi="Arial"/>
          <w:b/>
          <w:bCs/>
          <w:sz w:val="32"/>
          <w:szCs w:val="32"/>
        </w:rPr>
        <w:t xml:space="preserve">при Президенте Кыргызской Республики имени Жусупа Абдрахманова</w:t>
      </w:r>
    </w:p>
    <w:p>
      <w:pPr>
        <w:spacing w:after="240" w:before="200"/>
        <w:jc w:val="center"/>
      </w:pPr>
      <w:r>
        <w:rPr>
          <w:rFonts w:ascii="Arial" w:cs="Arial" w:eastAsia="Arial" w:hAnsi="Arial"/>
          <w:b/>
          <w:bCs/>
          <w:sz w:val="32"/>
          <w:szCs w:val="32"/>
        </w:rPr>
        <w:t xml:space="preserve">за 20__ / 20__ учебный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617"/>
        <w:gridCol w:w="617"/>
        <w:gridCol w:w="715"/>
        <w:gridCol w:w="617"/>
        <w:gridCol w:w="715"/>
        <w:gridCol w:w="715"/>
        <w:gridCol w:w="715"/>
        <w:gridCol w:w="715"/>
        <w:gridCol w:w="823"/>
        <w:gridCol w:w="617"/>
        <w:gridCol w:w="715"/>
        <w:gridCol w:w="617"/>
        <w:gridCol w:w="823"/>
        <w:gridCol w:w="715"/>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w:t>
            </w:r>
            <w:r>
              <w:rPr>
                <w:rFonts w:ascii="Arial" w:cs="Arial" w:eastAsia="Arial" w:hAnsi="Arial"/>
                <w:b/>
                <w:bCs/>
                <w:sz w:val="24"/>
                <w:szCs w:val="24"/>
              </w:rPr>
              <w:t xml:space="preserve">.</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Препо-дава</w:t>
            </w:r>
            <w:r>
              <w:rPr>
                <w:rFonts w:ascii="Arial" w:cs="Arial" w:eastAsia="Arial" w:hAnsi="Arial"/>
                <w:b/>
                <w:bCs/>
                <w:sz w:val="24"/>
                <w:szCs w:val="24"/>
              </w:rPr>
              <w:t xml:space="preserve">е</w:t>
            </w:r>
            <w:r>
              <w:rPr>
                <w:rFonts w:ascii="Arial" w:cs="Arial" w:eastAsia="Arial" w:hAnsi="Arial"/>
                <w:b/>
                <w:bCs/>
                <w:sz w:val="24"/>
                <w:szCs w:val="24"/>
              </w:rPr>
              <w:t xml:space="preserve">-мый предмет</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 стаж работы,</w:t>
            </w:r>
          </w:p>
          <w:p>
            <w:pPr>
              <w:jc w:val="center"/>
            </w:pPr>
            <w:r>
              <w:rPr>
                <w:rFonts w:ascii="Arial" w:cs="Arial" w:eastAsia="Arial" w:hAnsi="Arial"/>
                <w:b/>
                <w:bCs/>
                <w:sz w:val="24"/>
                <w:szCs w:val="24"/>
              </w:rPr>
              <w:t xml:space="preserve">лет</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крат-ности</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ставки, должност-ного оклада</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педаго-гических часов в неделю, учебный год</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Заработ-ная плата за педаго-гическую деятель-ность,</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Доплата </w:t>
            </w:r>
          </w:p>
          <w:p>
            <w:pPr>
              <w:jc w:val="center"/>
            </w:pPr>
            <w:r>
              <w:rPr>
                <w:rFonts w:ascii="Arial" w:cs="Arial" w:eastAsia="Arial" w:hAnsi="Arial"/>
                <w:b/>
                <w:bCs/>
                <w:sz w:val="24"/>
                <w:szCs w:val="24"/>
              </w:rPr>
              <w:t xml:space="preserve">за работу </w:t>
            </w:r>
          </w:p>
          <w:p>
            <w:pPr>
              <w:jc w:val="center"/>
            </w:pPr>
            <w:r>
              <w:rPr>
                <w:rFonts w:ascii="Arial" w:cs="Arial" w:eastAsia="Arial" w:hAnsi="Arial"/>
                <w:b/>
                <w:bCs/>
                <w:sz w:val="24"/>
                <w:szCs w:val="24"/>
              </w:rPr>
              <w:t xml:space="preserve">в сель-ской </w:t>
            </w:r>
          </w:p>
          <w:p>
            <w:pPr>
              <w:jc w:val="center"/>
            </w:pPr>
            <w:r>
              <w:rPr>
                <w:rFonts w:ascii="Arial" w:cs="Arial" w:eastAsia="Arial" w:hAnsi="Arial"/>
                <w:b/>
                <w:bCs/>
                <w:sz w:val="24"/>
                <w:szCs w:val="24"/>
              </w:rPr>
              <w:t xml:space="preserve">мест-ности, </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Надбавка </w:t>
            </w:r>
          </w:p>
          <w:p>
            <w:pPr>
              <w:jc w:val="center"/>
            </w:pPr>
            <w:r>
              <w:rPr>
                <w:rFonts w:ascii="Arial" w:cs="Arial" w:eastAsia="Arial" w:hAnsi="Arial"/>
                <w:b/>
                <w:bCs/>
                <w:sz w:val="24"/>
                <w:szCs w:val="24"/>
              </w:rPr>
              <w:t xml:space="preserve">за стаж работы в высоко-горных и отдаленных зонах, </w:t>
            </w:r>
          </w:p>
          <w:p>
            <w:pPr>
              <w:jc w:val="center"/>
            </w:pPr>
            <w:r>
              <w:rPr>
                <w:rFonts w:ascii="Arial" w:cs="Arial" w:eastAsia="Arial" w:hAnsi="Arial"/>
                <w:b/>
                <w:bCs/>
                <w:sz w:val="24"/>
                <w:szCs w:val="24"/>
              </w:rPr>
              <w:t xml:space="preserve">сомов</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Доплата за педаго-гический стаж,</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p>
            <w:pPr>
              <w:jc w:val="center"/>
            </w:pPr>
            <w:r>
              <w:rPr>
                <w:rFonts w:ascii="Arial" w:cs="Arial" w:eastAsia="Arial" w:hAnsi="Arial"/>
                <w:b/>
                <w:bCs/>
                <w:sz w:val="24"/>
                <w:szCs w:val="24"/>
              </w:rPr>
              <w:t xml:space="preserve">заработ-ная </w:t>
            </w:r>
          </w:p>
          <w:p>
            <w:pPr>
              <w:jc w:val="center"/>
            </w:pPr>
            <w:r>
              <w:rPr>
                <w:rFonts w:ascii="Arial" w:cs="Arial" w:eastAsia="Arial" w:hAnsi="Arial"/>
                <w:b/>
                <w:bCs/>
                <w:sz w:val="24"/>
                <w:szCs w:val="24"/>
              </w:rPr>
              <w:t xml:space="preserve">плата </w:t>
            </w:r>
          </w:p>
          <w:p>
            <w:pPr>
              <w:jc w:val="center"/>
            </w:pPr>
            <w:r>
              <w:rPr>
                <w:rFonts w:ascii="Arial" w:cs="Arial" w:eastAsia="Arial" w:hAnsi="Arial"/>
                <w:b/>
                <w:bCs/>
                <w:sz w:val="24"/>
                <w:szCs w:val="24"/>
              </w:rPr>
              <w:t xml:space="preserve">в месяц, сомов</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Район-ный коэф-фициент,</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Прези-дентская компенса-ционная выплата,</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заработ-ная </w:t>
            </w:r>
          </w:p>
          <w:p>
            <w:pPr>
              <w:jc w:val="center"/>
            </w:pPr>
            <w:r>
              <w:rPr>
                <w:rFonts w:ascii="Arial" w:cs="Arial" w:eastAsia="Arial" w:hAnsi="Arial"/>
                <w:b/>
                <w:bCs/>
                <w:sz w:val="24"/>
                <w:szCs w:val="24"/>
              </w:rPr>
              <w:t xml:space="preserve">плата </w:t>
            </w:r>
          </w:p>
          <w:p>
            <w:pPr>
              <w:jc w:val="center"/>
            </w:pPr>
            <w:r>
              <w:rPr>
                <w:rFonts w:ascii="Arial" w:cs="Arial" w:eastAsia="Arial" w:hAnsi="Arial"/>
                <w:b/>
                <w:bCs/>
                <w:sz w:val="24"/>
                <w:szCs w:val="24"/>
              </w:rPr>
              <w:t xml:space="preserve">за месяц, сом</w:t>
            </w:r>
            <w:r>
              <w:rPr>
                <w:rFonts w:ascii="Arial" w:cs="Arial" w:eastAsia="Arial" w:hAnsi="Arial"/>
                <w:b/>
                <w:bCs/>
                <w:sz w:val="24"/>
                <w:szCs w:val="24"/>
              </w:rPr>
              <w:t xml:space="preserve">ов</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Положению об оплате труда </w:t>
      </w:r>
    </w:p>
    <w:p>
      <w:pPr>
        <w:spacing w:after="120"/>
        <w:jc w:val="both"/>
      </w:pPr>
      <w:r>
        <w:rPr>
          <w:rFonts w:ascii="Arial" w:cs="Arial" w:eastAsia="Arial" w:hAnsi="Arial"/>
          <w:sz w:val="24"/>
          <w:szCs w:val="24"/>
        </w:rPr>
        <w:t xml:space="preserve">работников Академии</w:t>
      </w:r>
    </w:p>
    <w:p>
      <w:pPr>
        <w:spacing w:after="120"/>
        <w:jc w:val="left"/>
      </w:pPr>
      <w:r>
        <w:rPr>
          <w:rFonts w:ascii="Arial" w:cs="Arial" w:eastAsia="Arial" w:hAnsi="Arial"/>
          <w:b w:val="false"/>
          <w:bCs w:val="false"/>
          <w:sz w:val="24"/>
          <w:szCs w:val="24"/>
        </w:rPr>
        <w:t xml:space="preserve">государственного управления</w:t>
      </w:r>
    </w:p>
    <w:p>
      <w:pPr>
        <w:spacing w:after="120"/>
        <w:jc w:val="left"/>
      </w:pPr>
      <w:r>
        <w:rPr>
          <w:rFonts w:ascii="Arial" w:cs="Arial" w:eastAsia="Arial" w:hAnsi="Arial"/>
          <w:b w:val="false"/>
          <w:bCs w:val="false"/>
          <w:sz w:val="24"/>
          <w:szCs w:val="24"/>
        </w:rPr>
        <w:t xml:space="preserve">при Президенте </w:t>
      </w:r>
    </w:p>
    <w:p>
      <w:pPr>
        <w:spacing w:after="120"/>
        <w:jc w:val="left"/>
      </w:pPr>
      <w:r>
        <w:rPr>
          <w:rFonts w:ascii="Arial" w:cs="Arial" w:eastAsia="Arial" w:hAnsi="Arial"/>
          <w:b w:val="false"/>
          <w:bCs w:val="false"/>
          <w:sz w:val="24"/>
          <w:szCs w:val="24"/>
        </w:rPr>
        <w:t xml:space="preserve">Кыргызской Республики</w:t>
      </w:r>
    </w:p>
    <w:p>
      <w:pPr>
        <w:spacing w:after="120"/>
        <w:jc w:val="left"/>
      </w:pPr>
      <w:r>
        <w:rPr>
          <w:rFonts w:ascii="Arial" w:cs="Arial" w:eastAsia="Arial" w:hAnsi="Arial"/>
          <w:b w:val="false"/>
          <w:bCs w:val="false"/>
          <w:sz w:val="24"/>
          <w:szCs w:val="24"/>
        </w:rPr>
        <w:t xml:space="preserve">имени Жусупа Абдрахманова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образовательных и других организаций, учреждений и должностей, время работы в которых </w:t>
      </w:r>
    </w:p>
    <w:p>
      <w:pPr>
        <w:spacing w:after="120"/>
        <w:ind w:firstLine="708"/>
        <w:jc w:val="center"/>
      </w:pPr>
      <w:r>
        <w:rPr>
          <w:rFonts w:ascii="Arial" w:cs="Arial" w:eastAsia="Arial" w:hAnsi="Arial"/>
          <w:b/>
          <w:bCs/>
          <w:sz w:val="24"/>
          <w:szCs w:val="24"/>
        </w:rPr>
        <w:t xml:space="preserve">засчитывается в стаж педагогической работы работников </w:t>
      </w:r>
      <w:r>
        <w:rPr>
          <w:rFonts w:ascii="Arial" w:cs="Arial" w:eastAsia="Arial" w:hAnsi="Arial"/>
          <w:b/>
          <w:bCs/>
          <w:sz w:val="24"/>
          <w:szCs w:val="24"/>
        </w:rPr>
        <w:t xml:space="preserve">Академии государственного управления </w:t>
      </w:r>
    </w:p>
    <w:p>
      <w:pPr>
        <w:spacing w:after="240" w:before="200"/>
        <w:ind w:firstLine="708"/>
        <w:jc w:val="center"/>
      </w:pPr>
      <w:r>
        <w:rPr>
          <w:rFonts w:ascii="Arial" w:cs="Arial" w:eastAsia="Arial" w:hAnsi="Arial"/>
          <w:b/>
          <w:bCs/>
          <w:sz w:val="32"/>
          <w:szCs w:val="32"/>
        </w:rPr>
        <w:t xml:space="preserve">при Президенте Кыргызской Республики имени Жусупа Абдрахманова</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5"/>
        <w:gridCol w:w="5463"/>
      </w:tblGrid>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Логопедические пункты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логопедическим пунктом, учитель-логопед</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всех типов и наименований</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директор, сурдопереводчик</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Внешкольные образовательные организации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q3sjxanu7almf3k_xhbk">
      <w:r>
        <w:rPr>
          <w:rFonts w:ascii="Arial" w:cs="Arial" w:eastAsia="Arial" w:hAnsi="Arial"/>
          <w:color w:val="132D3F"/>
          <w:sz w:val="16"/>
          <w:szCs w:val="16"/>
          <w:u w:val="single"/>
        </w:rPr>
        <w:t xml:space="preserve">dalil.kg/document/230043837</w:t>
      </w:r>
    </w:hyperlink>
  </w:p>
  <w:p>
    <w:pPr>
      <w:spacing w:after="0" w:before="40"/>
      <w:jc w:val="center"/>
    </w:pPr>
    <w:hyperlink w:history="1" r:id="rIdriu-jivireawic9b1y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oh3fofuamiypdqawa_b" Type="http://schemas.openxmlformats.org/officeDocument/2006/relationships/hyperlink" Target="https://dalil.kg/document/230043827" TargetMode="External"/><Relationship Id="rId_eqfnke9qb2etbbki8ygl" Type="http://schemas.openxmlformats.org/officeDocument/2006/relationships/hyperlink" Target="https://dalil.kg/document/230043837#pr1" TargetMode="External"/><Relationship Id="rId3fj_oabjx9g5x84sau-6z" Type="http://schemas.openxmlformats.org/officeDocument/2006/relationships/hyperlink" Target="https://dalil.kg/document/230043837#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q3sjxanu7almf3k_xhbk" Type="http://schemas.openxmlformats.org/officeDocument/2006/relationships/hyperlink" Target="https://dalil.kg/document/230043837" TargetMode="External"/><Relationship Id="rIdriu-jivireawic9b1y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2026-09-25T08:21:50.306Z</dcterms:created>
  <dcterms:modified xsi:type="dcterms:W3CDTF">2026-09-25T08:21:50.306Z</dcterms:modified>
</cp:coreProperties>
</file>

<file path=docProps/custom.xml><?xml version="1.0" encoding="utf-8"?>
<Properties xmlns="http://schemas.openxmlformats.org/officeDocument/2006/custom-properties" xmlns:vt="http://schemas.openxmlformats.org/officeDocument/2006/docPropsVTypes"/>
</file>