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sz w:val="32"/>
          <w:szCs w:val="32"/>
        </w:rPr>
        <w:t xml:space="preserve">ПРИКАЗ </w:t>
      </w:r>
    </w:p>
    <w:p>
      <w:pPr>
        <w:spacing w:after="240" w:before="200"/>
        <w:jc w:val="center"/>
      </w:pPr>
      <w:r>
        <w:rPr>
          <w:rFonts w:ascii="Arial" w:cs="Arial" w:eastAsia="Arial" w:hAnsi="Arial"/>
          <w:b/>
          <w:bCs/>
          <w:sz w:val="32"/>
          <w:szCs w:val="32"/>
        </w:rPr>
        <w:t xml:space="preserve">МИНИСТЕРСТВА ЧРЕЗВЫЧАЙНЫХ СИТУАЦИЙ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марта 2026 года № 1-Д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в приказ Министерства чрезвычайных ситуаций Кыргызской Республики «Об утверждении стандартов государственных услуг, предоставляемых физическим и юридическим лицам структурными, подведомственными и территориальными подразделениями Министерством чрезвычайных ситуаций Кыргызской Республики» от 29 января 2024 года № 2-Д</w:t>
      </w:r>
    </w:p>
    <w:p>
      <w:pPr>
        <w:spacing w:after="120"/>
        <w:jc w:val="both"/>
      </w:pPr>
      <w:r>
        <w:rPr>
          <w:rFonts w:ascii="Arial" w:cs="Arial" w:eastAsia="Arial" w:hAnsi="Arial"/>
          <w:sz w:val="24"/>
          <w:szCs w:val="24"/>
        </w:rPr>
        <w:t xml:space="preserve">В целях реализации задач по повышению качества предоставления государственных услуг, оказываемых Министерством чрезвычайных ситуаций Кыргызской Республики, в соответствии с </w:t>
      </w:r>
      <w:hyperlink w:history="1" r:id="rId2vm1cko4vhct-qlofced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w:t>
      </w:r>
      <w:hyperlink w:history="1" r:id="rIdyzzznmudyebxuftucqzs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 </w:t>
      </w:r>
      <w:hyperlink w:history="1" r:id="rIdaefxwqbn2l_fvfxrv4nx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 от 3 марта 2023 года № 115, приказываю: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whmcd1qchalvimmmyqftb">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чрезвычайных ситуаций Кыргызской Республики «Об утверждении стандартов государственных услуг, предоставляемых физическим и юридическим лицам структурными, подведомственными и территориальными подразделениями Министерством чрезвычайных ситуаций Кыргызской Республики» от 29 января 2024 года № 2-Д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преамбуле слова «Правительства Кыргызской Республики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 заменить словами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hyperlink w:history="1" r:id="rIdww4uhojitmcl7wklo8gkk">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Стандарты государственных услуг, предоставляемых Гидрометеорологической службой при Министерстве чрезвычайных ситуаций Кыргызской Республики изложить в редакции согласно приложению к настоящему приказу.</w:t>
      </w:r>
    </w:p>
    <w:p>
      <w:pPr>
        <w:spacing w:after="120"/>
        <w:jc w:val="both"/>
      </w:pPr>
      <w:r>
        <w:rPr>
          <w:rFonts w:ascii="Arial" w:cs="Arial" w:eastAsia="Arial" w:hAnsi="Arial"/>
          <w:sz w:val="24"/>
          <w:szCs w:val="24"/>
        </w:rPr>
        <w:t xml:space="preserve">2. Начальнику управления по работе со средствами массовой информации и населением Министерства чрезвычайных ситуаций Кыргызской Республики в течение трех рабочих дней со дня регистрации настоящего приказа обеспечить его официальное опубликование в соответствии с </w:t>
      </w:r>
      <w:hyperlink w:history="1" r:id="rIdmpalsh41aft-vri-bolb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jc w:val="both"/>
      </w:pPr>
      <w:r>
        <w:rPr>
          <w:rFonts w:ascii="Arial" w:cs="Arial" w:eastAsia="Arial" w:hAnsi="Arial"/>
          <w:sz w:val="24"/>
          <w:szCs w:val="24"/>
        </w:rPr>
        <w:t xml:space="preserve">3. Начальнику Главного оперативного управления Министерства чрезвычайных ситуаций Кыргызской Республики:</w:t>
      </w:r>
    </w:p>
    <w:p>
      <w:pPr>
        <w:spacing w:after="120"/>
        <w:jc w:val="both"/>
      </w:pPr>
      <w:r>
        <w:rPr>
          <w:rFonts w:ascii="Arial" w:cs="Arial" w:eastAsia="Arial" w:hAnsi="Arial"/>
          <w:sz w:val="24"/>
          <w:szCs w:val="24"/>
        </w:rPr>
        <w:t xml:space="preserve">1) в течение трех рабочих дней со дня официального опубликования направить копию настоящего приказа в Министерство юстиции Кыргызской Республики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2) в течение трех рабочих дней со дня вступления в силу направить копию настоящего приказа в Администрацию Президента Кыргызской Республики для информации.</w:t>
      </w:r>
    </w:p>
    <w:p>
      <w:pPr>
        <w:spacing w:after="120"/>
        <w:jc w:val="both"/>
      </w:pPr>
      <w:r>
        <w:rPr>
          <w:rFonts w:ascii="Arial" w:cs="Arial" w:eastAsia="Arial" w:hAnsi="Arial"/>
          <w:sz w:val="24"/>
          <w:szCs w:val="24"/>
        </w:rPr>
        <w:t xml:space="preserve">4. Директору Гидрометеорологической службы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1) обеспечить организацию работы по предоставлению государственных услуг;</w:t>
      </w:r>
    </w:p>
    <w:p>
      <w:pPr>
        <w:spacing w:after="120"/>
        <w:jc w:val="both"/>
      </w:pPr>
      <w:r>
        <w:rPr>
          <w:rFonts w:ascii="Arial" w:cs="Arial" w:eastAsia="Arial" w:hAnsi="Arial"/>
          <w:sz w:val="24"/>
          <w:szCs w:val="24"/>
        </w:rPr>
        <w:t xml:space="preserve">2) принимать меры по повышению качества и оптимизации процессов предоставления государственных услуг;</w:t>
      </w:r>
    </w:p>
    <w:p>
      <w:pPr>
        <w:spacing w:after="120"/>
        <w:jc w:val="both"/>
      </w:pPr>
      <w:r>
        <w:rPr>
          <w:rFonts w:ascii="Arial" w:cs="Arial" w:eastAsia="Arial" w:hAnsi="Arial"/>
          <w:sz w:val="24"/>
          <w:szCs w:val="24"/>
        </w:rPr>
        <w:t xml:space="preserve">3) обеспечить размещение стандартов государственных услуг на официальных веб-сайтах и информационных стендах.</w:t>
      </w:r>
    </w:p>
    <w:p>
      <w:pPr>
        <w:spacing w:after="120"/>
        <w:jc w:val="both"/>
      </w:pPr>
      <w:r>
        <w:rPr>
          <w:rFonts w:ascii="Arial" w:cs="Arial" w:eastAsia="Arial" w:hAnsi="Arial"/>
          <w:sz w:val="24"/>
          <w:szCs w:val="24"/>
        </w:rPr>
        <w:t xml:space="preserve">5. Возложить ответственность за надлежащее предоставление указанных государственных услуг на директора Гидрометеорологической службы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6. Контроль за исполнением настоящего приказа возложить на первого заместителя министра чрезвычайных ситуаций Кыргызской Республики А.А. Мазарипова.</w:t>
      </w:r>
    </w:p>
    <w:p>
      <w:pPr>
        <w:spacing w:after="120"/>
        <w:jc w:val="both"/>
      </w:pPr>
      <w:r>
        <w:rPr>
          <w:rFonts w:ascii="Arial" w:cs="Arial" w:eastAsia="Arial" w:hAnsi="Arial"/>
          <w:sz w:val="24"/>
          <w:szCs w:val="24"/>
        </w:rPr>
        <w:t xml:space="preserve">7. Приказ довести до лиц в части, их касающейся.</w:t>
      </w:r>
    </w:p>
    <w:p>
      <w:pPr>
        <w:spacing w:after="120"/>
        <w:jc w:val="both"/>
      </w:pPr>
      <w:r>
        <w:rPr>
          <w:rFonts w:ascii="Arial" w:cs="Arial" w:eastAsia="Arial" w:hAnsi="Arial"/>
          <w:sz w:val="24"/>
          <w:szCs w:val="24"/>
        </w:rPr>
        <w:t xml:space="preserve">8. Настоящий приказ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К.К. Чыныбаев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w:t>
      </w:r>
    </w:p>
    <w:p>
      <w:pPr>
        <w:spacing w:after="120"/>
        <w:jc w:val="both"/>
      </w:pPr>
      <w:r>
        <w:rPr>
          <w:rFonts w:ascii="Arial" w:cs="Arial" w:eastAsia="Arial" w:hAnsi="Arial"/>
          <w:sz w:val="24"/>
          <w:szCs w:val="24"/>
        </w:rPr>
        <w:t xml:space="preserve"/>
      </w:r>
    </w:p>
    <w:p>
      <w:pPr>
        <w:spacing w:after="160"/>
        <w:jc w:val="left"/>
      </w:pPr>
      <w:r>
        <w:rPr>
          <w:rFonts w:ascii="Arial" w:cs="Arial" w:eastAsia="Arial" w:hAnsi="Arial"/>
          <w:sz w:val="24"/>
          <w:szCs w:val="24"/>
        </w:rPr>
        <w:t xml:space="preserve">«</w:t>
      </w:r>
    </w:p>
    <w:p>
      <w:pPr>
        <w:spacing w:after="160"/>
        <w:jc w:val="center"/>
      </w:pPr>
      <w:r>
        <w:rPr>
          <w:rFonts w:ascii="Arial" w:cs="Arial" w:eastAsia="Arial" w:hAnsi="Arial"/>
          <w:b/>
          <w:bCs/>
          <w:sz w:val="24"/>
          <w:szCs w:val="24"/>
        </w:rPr>
        <w:t xml:space="preserve">Раздел II.</w:t>
      </w:r>
      <w:r>
        <w:rPr>
          <w:rFonts w:ascii="Arial" w:cs="Arial" w:eastAsia="Arial" w:hAnsi="Arial"/>
          <w:sz w:val="24"/>
          <w:szCs w:val="24"/>
        </w:rPr>
        <w:t xml:space="preserve"> Стандарты государственных услуг, предоставляемых Гидрометеорологической службой при Министерстве чрезвычайных ситуаций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специализированной метеорологической, агрометеорологической, гидрологической информации.
 глава 6, пункт 5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Кыргызской Республики, осуществляющий единую государственную политику в области гражданской защиты, пожарной, радиационной безопасности, безопасности людей на водных объектах, гидрометеорологии и управления системой государственного материального резерва, Гидрометеорологическая служба при Министерстве чрезвычайных ситуаций Кыргызской Республики, его территориальные подразделения. Список территориальных подразделений и стандарт государственной услуги размещаются на информационных стендах и официальном веб-сайте.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Юридические лица;</w:t>
            </w:r>
          </w:p>
          <w:p>
            <w:pPr>
              <w:jc w:val="left"/>
            </w:pPr>
            <w:r>
              <w:rPr>
                <w:rFonts w:ascii="Arial" w:cs="Arial" w:eastAsia="Arial" w:hAnsi="Arial"/>
                <w:sz w:val="24"/>
                <w:szCs w:val="24"/>
              </w:rPr>
              <w:t xml:space="preserve">- Физические лица (граждане Кыргызской Республики, иностранные граждане и лица без гражданства) от 16 лет и старше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Конституция Кыргызской Республики;</w:t>
            </w:r>
          </w:p>
          <w:p>
            <w:pPr>
              <w:jc w:val="left"/>
            </w:pPr>
            <w:r>
              <w:rPr>
                <w:rFonts w:ascii="Arial" w:cs="Arial" w:eastAsia="Arial" w:hAnsi="Arial"/>
                <w:sz w:val="24"/>
                <w:szCs w:val="24"/>
              </w:rPr>
              <w:t xml:space="preserve">– законы Кыргызской Республики:</w:t>
            </w:r>
          </w:p>
          <w:p>
            <w:pPr>
              <w:jc w:val="left"/>
            </w:pPr>
            <w:r>
              <w:rPr>
                <w:rFonts w:ascii="Arial" w:cs="Arial" w:eastAsia="Arial" w:hAnsi="Arial"/>
                <w:sz w:val="24"/>
                <w:szCs w:val="24"/>
              </w:rPr>
              <w:t xml:space="preserve">«О гидрометеорологической деятельности в Кыргызской Республики»;</w:t>
            </w:r>
          </w:p>
          <w:p>
            <w:pPr>
              <w:jc w:val="left"/>
            </w:pPr>
            <w:r>
              <w:rPr>
                <w:rFonts w:ascii="Arial" w:cs="Arial" w:eastAsia="Arial" w:hAnsi="Arial"/>
                <w:sz w:val="24"/>
                <w:szCs w:val="24"/>
              </w:rPr>
              <w:t xml:space="preserve">«О государственных и муниципальных услугах»; </w:t>
            </w:r>
          </w:p>
          <w:p>
            <w:pPr>
              <w:jc w:val="left"/>
            </w:pPr>
            <w:r>
              <w:rPr>
                <w:rFonts w:ascii="Arial" w:cs="Arial" w:eastAsia="Arial" w:hAnsi="Arial"/>
                <w:sz w:val="24"/>
                <w:szCs w:val="24"/>
              </w:rPr>
              <w:t xml:space="preserve">– постановления Правительства Кыргызской Республики:</w:t>
            </w:r>
          </w:p>
          <w:p>
            <w:pPr>
              <w:jc w:val="left"/>
            </w:pPr>
            <w:r>
              <w:rPr>
                <w:rFonts w:ascii="Arial" w:cs="Arial" w:eastAsia="Arial" w:hAnsi="Arial"/>
                <w:sz w:val="24"/>
                <w:szCs w:val="24"/>
              </w:rPr>
              <w:t xml:space="preserve">«Об утверждении Единого реестра государственных услуг, оказываемых государственными органами и их подведомственными учреждениями» от 12 июля 2024 года № 304;</w:t>
            </w:r>
          </w:p>
          <w:p>
            <w:pPr>
              <w:jc w:val="left"/>
            </w:pPr>
            <w:r>
              <w:rPr>
                <w:rFonts w:ascii="Arial" w:cs="Arial" w:eastAsia="Arial" w:hAnsi="Arial"/>
                <w:sz w:val="24"/>
                <w:szCs w:val="24"/>
              </w:rPr>
              <w:t xml:space="preserve">«Об утверждении Положения о порядке предоставления информации в области гидрометеорологии и мониторинга загрязнения окружающей природной среды уполномоченным государственным органом в сфере гидрометеорологии» от 16 июля 2018 года № 328;</w:t>
            </w:r>
          </w:p>
          <w:p>
            <w:pPr>
              <w:jc w:val="left"/>
            </w:pPr>
            <w:r>
              <w:rPr>
                <w:rFonts w:ascii="Arial" w:cs="Arial" w:eastAsia="Arial" w:hAnsi="Arial"/>
                <w:sz w:val="24"/>
                <w:szCs w:val="24"/>
              </w:rPr>
              <w:t xml:space="preserve">«О некоторых вопросах Министерства чрезвычайных ситуаций Кыргызской Республики» от 15 ноября 2021 года № 262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специализированной метеорологической, агрометеорологической и гидрологической информации на фирменном бланке, за подписью директора или его заместителя;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 в помещениях, отвечающих установленным санитарным нормам;
 - в порядке живой очереди;
 - льготные категории граждан (участники Великой Отечественной войны, инвалиды Великой Отечественной, труженики тыла, беременные женщины) обслуживаются вне очереди;
 - обеспечение беспрепятственного доступа граждан к санитарно-гигиеническим помещениям (умывальная комната, туалет), в том числе наличие пандусов, поручней, оборудованных туалетов для ЛОВЗ;
 - организация располагает местами для ожидания, водопроводом, телефоном;
 - очередь на получение информации отсутствует;
 - имеется возможность получения предварительной информации посредством консультирования по телефону;
 - государственная услуга предоставляется на государственном или официальном языке по выбору заявителя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Процедура приема и регистрации запроса не превышает 10 минут, в том числе через Государственный портал электронных услуг (www.portal.tunduk.kg);
 - срок исполнения зависит от объема запрашиваемой информации (от 1 до 28 дней);
 - выдача специализированной метеорологической, агрометеорологической и гидрологической информации осуществляется при наличии подтверждающих документов об оплате (платежное поручение, квитанция) не превышает 5 мин.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
 - в Министерстве чрезвычайных ситуаций Кыргызской Республики:
 официальный web-сайт: www.mchs.gov.kg;
 электронная почта: </w:t>
            </w:r>
            <w:r>
              <w:rPr>
                <w:rFonts w:ascii="Arial" w:cs="Arial" w:eastAsia="Arial" w:hAnsi="Arial"/>
                <w:sz w:val="24"/>
                <w:szCs w:val="24"/>
              </w:rPr>
              <w:t xml:space="preserve">od_mchs@mes.kg</w:t>
            </w:r>
            <w:r>
              <w:rPr>
                <w:rFonts w:ascii="Arial" w:cs="Arial" w:eastAsia="Arial" w:hAnsi="Arial"/>
                <w:sz w:val="24"/>
                <w:szCs w:val="24"/>
              </w:rPr>
              <w:t xml:space="preserve">;
 адрес:  </w:t>
            </w:r>
            <w:r>
              <w:rPr>
                <w:rFonts w:ascii="Arial" w:cs="Arial" w:eastAsia="Arial" w:hAnsi="Arial"/>
                <w:sz w:val="24"/>
                <w:szCs w:val="24"/>
              </w:rPr>
              <w:t xml:space="preserve">720033,  город Бишкек, проспект Манаса, 101/1</w:t>
            </w:r>
            <w:r>
              <w:rPr>
                <w:rFonts w:ascii="Arial" w:cs="Arial" w:eastAsia="Arial" w:hAnsi="Arial"/>
                <w:sz w:val="24"/>
                <w:szCs w:val="24"/>
              </w:rPr>
              <w:t xml:space="preserve">. </w:t>
            </w:r>
          </w:p>
          <w:p>
            <w:pPr>
              <w:jc w:val="left"/>
            </w:pPr>
            <w:r>
              <w:rPr>
                <w:rFonts w:ascii="Arial" w:cs="Arial" w:eastAsia="Arial" w:hAnsi="Arial"/>
                <w:sz w:val="24"/>
                <w:szCs w:val="24"/>
              </w:rPr>
              <w:t xml:space="preserve">тел.: </w:t>
            </w:r>
            <w:r>
              <w:rPr>
                <w:rFonts w:ascii="Arial" w:cs="Arial" w:eastAsia="Arial" w:hAnsi="Arial"/>
                <w:sz w:val="24"/>
                <w:szCs w:val="24"/>
              </w:rPr>
              <w:t xml:space="preserve">+996 (312) 32-30-70</w:t>
            </w:r>
            <w:r>
              <w:rPr>
                <w:rFonts w:ascii="Arial" w:cs="Arial" w:eastAsia="Arial" w:hAnsi="Arial"/>
                <w:sz w:val="24"/>
                <w:szCs w:val="24"/>
              </w:rPr>
              <w:t xml:space="preserve">. 
 - в Гидрометеорологической службе при Министерстве чрезвычайных ситуаций Кыргызской Республики: </w:t>
            </w:r>
          </w:p>
          <w:p>
            <w:pPr>
              <w:jc w:val="left"/>
            </w:pPr>
            <w:r>
              <w:rPr>
                <w:rFonts w:ascii="Arial" w:cs="Arial" w:eastAsia="Arial" w:hAnsi="Arial"/>
                <w:sz w:val="24"/>
                <w:szCs w:val="24"/>
              </w:rPr>
              <w:t xml:space="preserve">адрес: город Бишкек, улица Керимбекова, 1, </w:t>
            </w:r>
          </w:p>
          <w:p>
            <w:pPr>
              <w:jc w:val="left"/>
            </w:pPr>
            <w:r>
              <w:rPr>
                <w:rFonts w:ascii="Arial" w:cs="Arial" w:eastAsia="Arial" w:hAnsi="Arial"/>
                <w:sz w:val="24"/>
                <w:szCs w:val="24"/>
              </w:rPr>
              <w:t xml:space="preserve">тел.: +996 (312) 314663; </w:t>
            </w:r>
          </w:p>
          <w:p>
            <w:pPr>
              <w:jc w:val="left"/>
            </w:pPr>
            <w:r>
              <w:rPr>
                <w:rFonts w:ascii="Arial" w:cs="Arial" w:eastAsia="Arial" w:hAnsi="Arial"/>
                <w:sz w:val="24"/>
                <w:szCs w:val="24"/>
              </w:rPr>
              <w:t xml:space="preserve">сайт: www.meteo.kg; 
 электронная почта: meteo@meteo.kg.
 График работы Министерства чрезвычайных ситуаций в рабочие дни: с 09-00 до 18-00, перерыв: с 12-30 до 13-30, суббота и воскресенье - выходные.
 График работы Гидрометеорологической службы при Министерстве чрезвычайных ситуаций Кыргызской Республики в рабочие дни: с 09-00 до 18-00, перерыв: с 12-30 до 13-30, суббота и воскресенье - выходные.</w:t>
            </w:r>
          </w:p>
          <w:p>
            <w:pPr>
              <w:jc w:val="left"/>
            </w:pPr>
            <w:r>
              <w:rPr>
                <w:rFonts w:ascii="Arial" w:cs="Arial" w:eastAsia="Arial" w:hAnsi="Arial"/>
                <w:sz w:val="24"/>
                <w:szCs w:val="24"/>
              </w:rPr>
              <w:t xml:space="preserve">- на Государственном портале электронных услуг: (www.portal.tunduk.kg)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и предоставляется:
 - на сайте Министерства чрезвычайных ситуаций Кыргызской Республики: www.mchs.gov.kg;
 - на сайте Гидрометеорологической службы при Министерстве чрезвычайных ситуаций Кыргызской Республики: www.meteo.kg;
 - электронная почта: meteo@meteo.kg;
 - общественная приемная Министерства чрезвычайных ситуаций Кыргызской Республики: </w:t>
            </w:r>
            <w:r>
              <w:rPr>
                <w:rFonts w:ascii="Arial" w:cs="Arial" w:eastAsia="Arial" w:hAnsi="Arial"/>
                <w:sz w:val="24"/>
                <w:szCs w:val="24"/>
              </w:rPr>
              <w:t xml:space="preserve">+996 (312) 32-30-70</w:t>
            </w:r>
            <w:r>
              <w:rPr>
                <w:rFonts w:ascii="Arial" w:cs="Arial" w:eastAsia="Arial" w:hAnsi="Arial"/>
                <w:sz w:val="24"/>
                <w:szCs w:val="24"/>
              </w:rPr>
              <w:t xml:space="preserve">;
 - по телефону/факсу: Гидрометеорологическая служба при Министерстве чрезвычайных ситуаций Кыргызской Республики:</w:t>
            </w:r>
          </w:p>
          <w:p>
            <w:pPr>
              <w:jc w:val="left"/>
            </w:pPr>
            <w:r>
              <w:rPr>
                <w:rFonts w:ascii="Arial" w:cs="Arial" w:eastAsia="Arial" w:hAnsi="Arial"/>
                <w:sz w:val="24"/>
                <w:szCs w:val="24"/>
              </w:rPr>
              <w:t xml:space="preserve">+(996 312) 314663;
 - на информационных стендах;
 - при личном контакте;</w:t>
            </w:r>
          </w:p>
          <w:p>
            <w:pPr>
              <w:jc w:val="left"/>
            </w:pPr>
            <w:r>
              <w:rPr>
                <w:rFonts w:ascii="Arial" w:cs="Arial" w:eastAsia="Arial" w:hAnsi="Arial"/>
                <w:sz w:val="24"/>
                <w:szCs w:val="24"/>
              </w:rPr>
              <w:t xml:space="preserve">- через Государственный портал электронных услуг: https://portal.tunduk.kg/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личный прием, с регистрацией посетителей в журнале обращений граждан.
 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
 На столе сотрудника, осуществляющего прием посетителей, имеется информационная табличка с указанием Ф.И.О. и должности сотрудника или сотрудник имеет информационный бейдж. Для лиц с особыми нуждами по медицинским и социальным показаниям (ЛОВЗ с нарушением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
 Общение осуществляется на государственном или официальном языке. Право выбора языка общения предоставляется посетителю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физического лица:</w:t>
            </w:r>
          </w:p>
          <w:p>
            <w:pPr>
              <w:jc w:val="left"/>
            </w:pPr>
            <w:r>
              <w:rPr>
                <w:rFonts w:ascii="Arial" w:cs="Arial" w:eastAsia="Arial" w:hAnsi="Arial"/>
                <w:sz w:val="24"/>
                <w:szCs w:val="24"/>
              </w:rPr>
              <w:t xml:space="preserve">– заявление в произвольной форме;</w:t>
            </w:r>
          </w:p>
          <w:p>
            <w:pPr>
              <w:jc w:val="left"/>
            </w:pPr>
            <w:r>
              <w:rPr>
                <w:rFonts w:ascii="Arial" w:cs="Arial" w:eastAsia="Arial" w:hAnsi="Arial"/>
                <w:sz w:val="24"/>
                <w:szCs w:val="24"/>
              </w:rPr>
              <w:t xml:space="preserve">– копия документа, удостоверяющего личность;</w:t>
            </w:r>
          </w:p>
          <w:p>
            <w:pPr>
              <w:jc w:val="left"/>
            </w:pPr>
            <w:r>
              <w:rPr>
                <w:rFonts w:ascii="Arial" w:cs="Arial" w:eastAsia="Arial" w:hAnsi="Arial"/>
                <w:sz w:val="24"/>
                <w:szCs w:val="24"/>
              </w:rPr>
              <w:t xml:space="preserve">– квитанция (чек) об оплате за услугу.</w:t>
            </w:r>
          </w:p>
          <w:p>
            <w:pPr>
              <w:jc w:val="left"/>
            </w:pPr>
            <w:r>
              <w:rPr>
                <w:rFonts w:ascii="Arial" w:cs="Arial" w:eastAsia="Arial" w:hAnsi="Arial"/>
                <w:sz w:val="24"/>
                <w:szCs w:val="24"/>
              </w:rPr>
              <w:t xml:space="preserve">Для юридического лица:</w:t>
            </w:r>
          </w:p>
          <w:p>
            <w:pPr>
              <w:jc w:val="left"/>
            </w:pPr>
            <w:r>
              <w:rPr>
                <w:rFonts w:ascii="Arial" w:cs="Arial" w:eastAsia="Arial" w:hAnsi="Arial"/>
                <w:sz w:val="24"/>
                <w:szCs w:val="24"/>
              </w:rPr>
              <w:t xml:space="preserve">– письмо обращение;</w:t>
            </w:r>
          </w:p>
          <w:p>
            <w:pPr>
              <w:jc w:val="left"/>
            </w:pPr>
            <w:r>
              <w:rPr>
                <w:rFonts w:ascii="Arial" w:cs="Arial" w:eastAsia="Arial" w:hAnsi="Arial"/>
                <w:sz w:val="24"/>
                <w:szCs w:val="24"/>
              </w:rPr>
              <w:t xml:space="preserve">– копия свидетельства о регистрации;</w:t>
            </w:r>
          </w:p>
          <w:p>
            <w:pPr>
              <w:jc w:val="left"/>
            </w:pPr>
            <w:r>
              <w:rPr>
                <w:rFonts w:ascii="Arial" w:cs="Arial" w:eastAsia="Arial" w:hAnsi="Arial"/>
                <w:sz w:val="24"/>
                <w:szCs w:val="24"/>
              </w:rPr>
              <w:t xml:space="preserve">– квитанция (чек) об оплате за услугу.</w:t>
            </w:r>
          </w:p>
          <w:p>
            <w:pPr>
              <w:jc w:val="left"/>
            </w:pPr>
            <w:r>
              <w:rPr>
                <w:rFonts w:ascii="Arial" w:cs="Arial" w:eastAsia="Arial" w:hAnsi="Arial"/>
                <w:sz w:val="24"/>
                <w:szCs w:val="24"/>
              </w:rPr>
              <w:t xml:space="preserve">В случае предоставления услуги через Государственный портал электронных услуг (</w:t>
            </w:r>
            <w:r>
              <w:rPr>
                <w:rFonts w:ascii="Arial" w:cs="Arial" w:eastAsia="Arial" w:hAnsi="Arial"/>
                <w:sz w:val="24"/>
                <w:szCs w:val="24"/>
              </w:rPr>
              <w:t xml:space="preserve">https://portal.tunduk.kg/</w:t>
            </w:r>
            <w:r>
              <w:rPr>
                <w:rFonts w:ascii="Arial" w:cs="Arial" w:eastAsia="Arial" w:hAnsi="Arial"/>
                <w:sz w:val="24"/>
                <w:szCs w:val="24"/>
              </w:rPr>
              <w:t xml:space="preserve">.) заявителю необходимо зарегистрироваться на портале и следовать инструкциям портала по получению услуги (https://portal.tunduk.kg/help_support)</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согласно прейскуранту цен, согласованному с уполномоченным государственным органом Кыргызской Республики, размещенному на официальном web-сайте и информационном стенде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
 - предоставляется на государственном или официальном языке, по желанию потребителя;
 - достоверность и своевременность в соответствии с условиями и сроками предоставления;
 - специализированная информация включает сбор, обработку и хранение данных на основе стандартов ВМО;
 - доступность (в печатном и электронном форматах);
 -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
 - проявление корректности, вежливости и этичности;
 - объем предоставляемой услуги соответствует запросу;
 - читаемость (четкость печати)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Правилами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left"/>
            </w:pP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p>
          <w:p>
            <w:pPr>
              <w:jc w:val="left"/>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возможен:
 - при несоответствии заявителя требованиям п. 3 настоящего стандарта;
 - в случае непредставления потребителем необходимых документов, перечисленных в п. 12 настоящего стандарта;
 - при отсутствии запрашиваемых гидрометеорологических данных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 При ненадлежащем предоставлении услуги потребитель имеет право обратиться с устной или письменной жалобой к руководству Министерства чрезвычайных ситуаций Кыргызской Республики или Гидрометеорологической службы при Министерстве чрезвычайных ситуаций Кыргызской Республики.
 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и направляет на рассмотрение руководству в течение 1 рабочего дня.
 Рассмотрение жалоб и претензий осуществляется в установленном порядке руководством Министерства чрезвычайных ситуаций Кыргызской Республики или Гидрометеорологической службы при Министерстве чрезвычайных ситуаций Кыргызской Республики.
 Срок рассмотрения письменного обращения и получения ответа потребителем не должен превышать 14 дней со дня его регистрации.
 При неудовлетворении принятым решением по жалобе потребитель имеет право обжаловать решение Министерства чрезвычайных ситуаций Кыргызской Республики или Гидрометеорологической службы при Министерстве чрезвычайных ситуаций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400" w:before="400"/>
        <w:jc w:val="right"/>
      </w:pP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smuwm_hfimt_ko-ybdep">
      <w:r>
        <w:rPr>
          <w:rFonts w:ascii="Arial" w:cs="Arial" w:eastAsia="Arial" w:hAnsi="Arial"/>
          <w:color w:val="132D3F"/>
          <w:sz w:val="16"/>
          <w:szCs w:val="16"/>
          <w:u w:val="single"/>
        </w:rPr>
        <w:t xml:space="preserve">dalil.kg/document/230043862</w:t>
      </w:r>
    </w:hyperlink>
  </w:p>
  <w:p>
    <w:pPr>
      <w:spacing w:after="0" w:before="40"/>
      <w:jc w:val="center"/>
    </w:pPr>
    <w:hyperlink w:history="1" r:id="rIdbazrg349bn5ehqmucilo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vm1cko4vhct-qlofcedu" Type="http://schemas.openxmlformats.org/officeDocument/2006/relationships/hyperlink" Target="https://dalil.kg/document/205360" TargetMode="External"/><Relationship Id="rIdyzzznmudyebxuftucqzsa" Type="http://schemas.openxmlformats.org/officeDocument/2006/relationships/hyperlink" Target="https://dalil.kg/document/230008396" TargetMode="External"/><Relationship Id="rIdaefxwqbn2l_fvfxrv4nx6" Type="http://schemas.openxmlformats.org/officeDocument/2006/relationships/hyperlink" Target="https://dalil.kg/document/160035" TargetMode="External"/><Relationship Id="rIdwhmcd1qchalvimmmyqftb" Type="http://schemas.openxmlformats.org/officeDocument/2006/relationships/hyperlink" Target="https://dalil.kg/document/230001550" TargetMode="External"/><Relationship Id="rIdww4uhojitmcl7wklo8gkk" Type="http://schemas.openxmlformats.org/officeDocument/2006/relationships/hyperlink" Target="https://dalil.kg/document/230001552#r2" TargetMode="External"/><Relationship Id="rIdmpalsh41aft-vri-bolba" Type="http://schemas.openxmlformats.org/officeDocument/2006/relationships/hyperlink" Target="https://dalil.kg/document/9207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smuwm_hfimt_ko-ybdep" Type="http://schemas.openxmlformats.org/officeDocument/2006/relationships/hyperlink" Target="https://dalil.kg/document/230043862" TargetMode="External"/><Relationship Id="rIdbazrg349bn5ehqmucilo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2026-09-26T15:30:22.619Z</dcterms:created>
  <dcterms:modified xsi:type="dcterms:W3CDTF">2026-09-26T15:30:22.619Z</dcterms:modified>
</cp:coreProperties>
</file>

<file path=docProps/custom.xml><?xml version="1.0" encoding="utf-8"?>
<Properties xmlns="http://schemas.openxmlformats.org/officeDocument/2006/custom-properties" xmlns:vt="http://schemas.openxmlformats.org/officeDocument/2006/docPropsVTypes"/>
</file>