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2026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реформированию и повышению эффективности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научной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конкурентоспособности отечественной науки, укрепления связи между научной, образовательной и производственной сферами, а также оптимизации управления научной деятельностью, в соответствии со статьями </w:t>
      </w:r>
      <w:hyperlink w:history="1" r:id="rIdqn-dohkqw8pv6flabw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ltoqg3qbgenqukuon6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руководствуясь статьей </w:t>
      </w:r>
      <w:hyperlink w:history="1" r:id="rIdjcdazbw2in8vbgddf0e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Национальной академии наук Кыргызской Республики при Президенте Кыргызской Республики, научным учреждениям Национальной академии наук Кыргызской Республики при Президенте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научным и научно-техническим организациям, находящимся в ведении Кабинета Министров Кыргызской Республики, отраслевых государственных органов и </w:t>
      </w:r>
      <w:r>
        <w:rPr>
          <w:rFonts w:ascii="Arial" w:cs="Arial" w:eastAsia="Arial" w:hAnsi="Arial"/>
          <w:sz w:val="24"/>
          <w:szCs w:val="24"/>
        </w:rPr>
        <w:t xml:space="preserve">образовательных организаций высшего профессионального образования, предусмотреть предоставление финансовой автономии, включая право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получение доходов в виде средств от научно-исследовательской, образовательной, консультативной, издательской, производственно-коммерческой и другой не запрещенной законодательством деятельности, осуществляемой на договорной основе и не являющейся государственной услугой;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самостоятельное распоряжение собственными доходами с их направлением на оплату труда и укрепление материально-технической базы;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гибких форм</w:t>
      </w:r>
      <w:r>
        <w:rPr>
          <w:rFonts w:ascii="Arial" w:cs="Arial" w:eastAsia="Arial" w:hAnsi="Arial"/>
          <w:sz w:val="24"/>
          <w:szCs w:val="24"/>
        </w:rPr>
        <w:t xml:space="preserve"> и размеров оплаты труда,</w:t>
      </w:r>
      <w:r>
        <w:rPr>
          <w:rFonts w:ascii="Arial" w:cs="Arial" w:eastAsia="Arial" w:hAnsi="Arial"/>
          <w:sz w:val="24"/>
          <w:szCs w:val="24"/>
        </w:rPr>
        <w:t xml:space="preserve"> стимулирующих выплат и материальной помощи </w:t>
      </w:r>
      <w:r>
        <w:rPr>
          <w:rFonts w:ascii="Arial" w:cs="Arial" w:eastAsia="Arial" w:hAnsi="Arial"/>
          <w:sz w:val="24"/>
          <w:szCs w:val="24"/>
        </w:rPr>
        <w:t xml:space="preserve">всем категориям </w:t>
      </w:r>
      <w:r>
        <w:rPr>
          <w:rFonts w:ascii="Arial" w:cs="Arial" w:eastAsia="Arial" w:hAnsi="Arial"/>
          <w:sz w:val="24"/>
          <w:szCs w:val="24"/>
        </w:rPr>
        <w:t xml:space="preserve">работников в пределах </w:t>
      </w:r>
      <w:r>
        <w:rPr>
          <w:rFonts w:ascii="Arial" w:cs="Arial" w:eastAsia="Arial" w:hAnsi="Arial"/>
          <w:sz w:val="24"/>
          <w:szCs w:val="24"/>
        </w:rPr>
        <w:t xml:space="preserve">средств специального счета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самостоятельное формирование и утверждение тарифов на оказываемые платные услуги и работы, выполняемые на договорной основе;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распоряжение движимым и недвижимым имуществом, приобретенным за счет специальных средств, путем его отчуждения, обмена, передачи в аренду, а также использование в полном объеме доходов, полученных от его использования, в соответствии с установленными требованиями;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управления имуществом, закрепленным на праве оперативного управления, включая право сдачи его в аренду и использования полученных от аренды доходов в полном объеме.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 ежегодное</w:t>
      </w:r>
      <w:r>
        <w:rPr>
          <w:rFonts w:ascii="Arial" w:cs="Arial" w:eastAsia="Arial" w:hAnsi="Arial"/>
          <w:sz w:val="24"/>
          <w:szCs w:val="24"/>
        </w:rPr>
        <w:t xml:space="preserve">выделение образовательными организациями высшего профессионального образования своим подведомственным научным </w:t>
      </w:r>
      <w:r>
        <w:rPr>
          <w:rFonts w:ascii="Arial" w:cs="Arial" w:eastAsia="Arial" w:hAnsi="Arial"/>
          <w:sz w:val="24"/>
          <w:szCs w:val="24"/>
        </w:rPr>
        <w:t xml:space="preserve">и научно-техническим организациям </w:t>
      </w:r>
      <w:r>
        <w:rPr>
          <w:rFonts w:ascii="Arial" w:cs="Arial" w:eastAsia="Arial" w:hAnsi="Arial"/>
          <w:sz w:val="24"/>
          <w:szCs w:val="24"/>
        </w:rPr>
        <w:t xml:space="preserve">не менее трех процентов от общего годов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объема </w:t>
      </w:r>
      <w:r>
        <w:rPr>
          <w:rFonts w:ascii="Arial" w:cs="Arial" w:eastAsia="Arial" w:hAnsi="Arial"/>
          <w:sz w:val="24"/>
          <w:szCs w:val="24"/>
        </w:rPr>
        <w:t xml:space="preserve">средств специального счета на проведение актуальных научных исследований,</w:t>
      </w:r>
      <w:r>
        <w:rPr>
          <w:rFonts w:ascii="Arial" w:cs="Arial" w:eastAsia="Arial" w:hAnsi="Arial"/>
          <w:sz w:val="24"/>
          <w:szCs w:val="24"/>
        </w:rPr>
        <w:t xml:space="preserve"> включая мероприятия по развитию и улучшению их материально-технической базы.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услуг, оказываемых научными учреждениями, с последующим их исключением из Единого реестра государственных услуг в целях обеспечения их полной финансовой автономии и перехода на принципы гражданско-правовых договорных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Указо</w:t>
      </w:r>
      <w:r>
        <w:rPr>
          <w:rFonts w:ascii="Arial" w:cs="Arial" w:eastAsia="Arial" w:hAnsi="Arial"/>
          <w:sz w:val="24"/>
          <w:szCs w:val="24"/>
        </w:rPr>
        <w:t xml:space="preserve">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</w:t>
      </w:r>
      <w:r>
        <w:rPr>
          <w:rFonts w:ascii="Arial" w:cs="Arial" w:eastAsia="Arial" w:hAnsi="Arial"/>
          <w:sz w:val="24"/>
          <w:szCs w:val="24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g7yswuyu5jvnmogre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dalil.kg/document/230043898</w:t>
      </w:r>
    </w:hyperlink>
  </w:p>
  <w:p>
    <w:pPr>
      <w:spacing w:after="0" w:before="40"/>
      <w:jc w:val="center"/>
    </w:pPr>
    <w:hyperlink w:history="1" r:id="rIdxp7iufpdogfxsmn8ux0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-dohkqw8pv6flabwelq" Type="http://schemas.openxmlformats.org/officeDocument/2006/relationships/hyperlink" Target="https://dalil.kg/document/112213#st_66" TargetMode="External"/><Relationship Id="rIdaltoqg3qbgenqukuon6v7" Type="http://schemas.openxmlformats.org/officeDocument/2006/relationships/hyperlink" Target="https://dalil.kg/document/112213#st_71" TargetMode="External"/><Relationship Id="rIdjcdazbw2in8vbgddf0eu0" Type="http://schemas.openxmlformats.org/officeDocument/2006/relationships/hyperlink" Target="https://dalil.kg/document/202591#st_31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g7yswuyu5jvnmogrehy" Type="http://schemas.openxmlformats.org/officeDocument/2006/relationships/hyperlink" Target="https://dalil.kg/document/230043898" TargetMode="External"/><Relationship Id="rIdxp7iufpdogfxsmn8ux0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2026-09-26T13:54:34.507Z</dcterms:created>
  <dcterms:modified xsi:type="dcterms:W3CDTF">2026-09-26T13:54:34.507Z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