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Республики, регулирующие деятельность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подведомственных подразделений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здравоохранения Кыргызской Республики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внутренних дел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оказываемых населению услуг в рамках дебюрократизации системы государственной службы, в соответствии со статьями </w:t>
      </w:r>
      <w:hyperlink w:history="1" r:id="rIdyhdv1syy4uv5osovwd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t0ghhanylhssuzwyr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uz0cghhcaymc0soz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разрешительных документов, выдаваемых органами исполнительной власти и их структурными подразделениями» от 25 февраля 2004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xrv9erjppuxiuxruc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«Уполномоченный государственный орган по контролю наркотиков»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«Министерство внутренних дел Кыргызской Республики»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борьбе с незаконным оборотом наркотиков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kcy-xxcg3ciqdko6j_q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aclxf14j7u7l8_aodd92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bm3ao8hbnplba9wwc0q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vjgxusnugjh0jpz8h0rk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o5lly7nw0q_vdlzqq8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Службы по борьбе с незаконным оборотом наркотиков Министерства внутренних дел Кыргызской Республики» от 18 декабря 2018 года № 587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bsnz9tnct1lug0h-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_jp0fzmg_kzayhtu6i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Служба по борьбе с незаконным оборотом наркотиков Министерства внутренних дел Кыргызской Республики (далее – Служба) является подведомственным подразделением Министерства внутренних дел Кыргызской Республики (далее – МВД) и уполномоченным органом по борьбе с незаконным оборотом наркотиков и контролю за законным оборотом наркотических средств, психотропных веществ, их аналогов и прекурсоров, а также содержащих их живых организмов.»;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контроль за законным оборотом наркотических средств, психотропных веществ, их аналогов и прекурсоров, а также содержащих их живых организмов и сильнодействующих веществ.»;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«9. Служба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участвует в разработке проектов нормативных правовых актов Кыргызской Республики в сфере оборота наркотических средств, психотропных веществ, их аналогов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вырабатывает государственную политику в сфере контроля за законным оборотом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соответствующие разделы Единой конвенции о наркотических средствах 1961 года, Конвенции о психотропных веществах 1971 года и Конвенции Организации Объединенных Наций о борьбе против незаконного оборота наркотических средств и психотропных веществ 1988 года, а также иных государственных и межгосударственных программ и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заинтересованными государственными органами участвует в разработке национальных списков (переч</w:t>
      </w:r>
      <w:r>
        <w:rPr>
          <w:rFonts w:ascii="Arial" w:cs="Arial" w:eastAsia="Arial" w:hAnsi="Arial"/>
          <w:sz w:val="24"/>
          <w:szCs w:val="24"/>
        </w:rPr>
        <w:t xml:space="preserve">ней</w:t>
      </w:r>
      <w:r>
        <w:rPr>
          <w:rFonts w:ascii="Arial" w:cs="Arial" w:eastAsia="Arial" w:hAnsi="Arial"/>
          <w:sz w:val="24"/>
          <w:szCs w:val="24"/>
        </w:rPr>
        <w:t xml:space="preserve">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прекурсоры, а также их размеров, имеющих значение для квалификации деяний по Уголовному кодексу Кыргызской Республики и Кодексу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Международный комитет по контролю над наркотиками данные для получения международных квот на наркотические средства и психотропные вещества, а также статистические отчеты по установленным Международным комитетом по контролю над наркотиками формам;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выдачу лицензий на разработку, производство, изготовление, переработку, хранение, отпуск, реализацию, приобретение, использование, торговлю и распределение, а также разрешительных документов на ввоз, вывоз, транзит наркотических средств, психотропных веществ и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международных договоров Кыргызской Республики и в установленном порядке реализует международные проекты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программных документов в сфере оборота наркотических средств, психотропных веществ, их аналогов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профилактическую деятельность по предупреждению противоправных деяний в сфере оборота наркотических средств, психотропных веществ, их аналогов и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исполняет комплексные программы и планы, приказы и инструкции МВД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предупреждает и выявляет правонарушения в сфере оборота наркотических средств, психотропных веществ, их аналогов и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дела о правонарушениях в сфере оборота наркотических средств, психотропных веществ, их аналогов и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оперативно-розыскные мероприятия в соответствии с законодательством Кыргызской Республики в сфере оперативно-розыскной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осуществляет взаимодействие и информационный обмен с международными организациями и компетентными органами иностранных государств в сфере оборота наркотических средств, психотропных веществ, их аналогов и прекурсоров и наркопрофилактики;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создает и использует информационные системы, а также ведет дела оперативного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временное хранение и использование оперативных, архивных и других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взаимодействует со средствами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составляет статистические сведения о результатах работы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граждан, рассматривает их предложения, заявления и жалобы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криминалистическое сопровождение, доследственную проверку и производство следствия по уголовным делам в сфере незаконного оборота наркотиков, отнесенным к компетенции органов внутренних дел.»;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дополнить абзацами двенадцатым и тринадцатым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меры, направленные на предупреждение и профилактику коррупции, в том числе посредством осуществления регулярного контроля за соблюдением требований законодательства, антикоррупционных стандартов.».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ktgcgj7e-extxo7ci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лекарственных средств и медицинских изделий при Министерстве здравоохранения Кыргызской Республики» от 30 апреля 2020 года № 227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arfhk2j2q1txbas-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smiunwddavtv0pipzo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слова «, а также в сфере контроля законного оборота наркотических средств, психотропных веществ и их прекурсоров»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19, 20, 21, 22, 23 и 24 пункта 9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организацию конференций, семинаров, совещаний по вопросам обращения лекарственных средств и медицинских изделий;».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dtd8vzat-50lifelk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организаций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регулирования» от 20 апреля 2021 года № 156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wsvocix3st2hw1rcr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aj9is5hxs4dnadjfgx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</w:t>
      </w:r>
      <w:r>
        <w:rPr>
          <w:rFonts w:ascii="Arial" w:cs="Arial" w:eastAsia="Arial" w:hAnsi="Arial"/>
          <w:sz w:val="24"/>
          <w:szCs w:val="24"/>
        </w:rPr>
        <w:t xml:space="preserve">главы</w:t>
      </w:r>
      <w:r>
        <w:rPr>
          <w:rFonts w:ascii="Arial" w:cs="Arial" w:eastAsia="Arial" w:hAnsi="Arial"/>
          <w:sz w:val="24"/>
          <w:szCs w:val="24"/>
        </w:rPr>
        <w:t xml:space="preserve"> 1 слово «здравоохранения» заменить словами «внутренних дел».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wolywtjapuzu-bui_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 от 20 апреля 2021 года № 157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cg7qloxbxj-yjy_uz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окна», утвержденном вышеуказанным </w:t>
      </w:r>
      <w:hyperlink w:history="1" r:id="rIdqko3oigqmncw-j9nogd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474"/>
        <w:gridCol w:w="6394"/>
      </w:tblGrid>
      <w:tr>
        <w:tc>
          <w:tcPr>
            <w:tcW w:type="dxa" w:w="3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6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3295"/>
        <w:gridCol w:w="6459"/>
      </w:tblGrid>
      <w:tr>
        <w:tc>
          <w:tcPr>
            <w:tcW w:type="dxa" w:w="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6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vuy2f71e4eqr3u7skc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30 марта 2023 года № 176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w_mvm2bqva-a4nedqy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«Кыргызфармация» при Министерстве здравоохранения Кыргызской Республики, утвержденном вышеуказанным </w:t>
      </w:r>
      <w:hyperlink w:history="1" r:id="rIduuvl1uma9jztskm9lm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дополнить абзац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</w:t>
      </w:r>
      <w:r>
        <w:rPr>
          <w:rFonts w:ascii="Arial" w:cs="Arial" w:eastAsia="Arial" w:hAnsi="Arial"/>
          <w:sz w:val="24"/>
          <w:szCs w:val="24"/>
        </w:rPr>
        <w:t xml:space="preserve">проведение оценки услуг по техническому обслуживанию и ремонту медицинских изделий для дальнейшего их списания, а также осуществляет мониторинг эффективного использования медицинских изделий в организациях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обеспечить передачу материально-технических средств управления по контролю законного оборота наркотиков Департамента лекарственных средств и медицинских изделий при Министерстве здравоохранения Кыргызской Республики Министерству внутренних дел Кыргызской Республики согласно приложению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dv1syy4uv5osovwdxtq" Type="http://schemas.openxmlformats.org/officeDocument/2006/relationships/hyperlink" Target="http://kodeks.duckdns.org/document/112301#st_13" TargetMode="External"/><Relationship Id="rIdpit0ghhanylhssuzwyrg4" Type="http://schemas.openxmlformats.org/officeDocument/2006/relationships/hyperlink" Target="http://kodeks.duckdns.org/document/112301#st_17" TargetMode="External"/><Relationship Id="rIduxuz0cghhcaymc0sozglb" Type="http://schemas.openxmlformats.org/officeDocument/2006/relationships/hyperlink" Target="http://kodeks.duckdns.org/document/55105" TargetMode="External"/><Relationship Id="rIdrxrv9erjppuxiuxrucvkm" Type="http://schemas.openxmlformats.org/officeDocument/2006/relationships/hyperlink" Target="http://kodeks.duckdns.org/document/55105#p1" TargetMode="External"/><Relationship Id="rIdkcy-xxcg3ciqdko6j_quz" Type="http://schemas.openxmlformats.org/officeDocument/2006/relationships/hyperlink" Target="http://kodeks.duckdns.org/document/230002580" TargetMode="External"/><Relationship Id="rIdaclxf14j7u7l8_aodd92f" Type="http://schemas.openxmlformats.org/officeDocument/2006/relationships/hyperlink" Target="http://kodeks.duckdns.org/document/205058" TargetMode="External"/><Relationship Id="rIdbm3ao8hbnplba9wwc0qym" Type="http://schemas.openxmlformats.org/officeDocument/2006/relationships/hyperlink" Target="http://kodeks.duckdns.org/document/230002580" TargetMode="External"/><Relationship Id="rIdvjgxusnugjh0jpz8h0rk0" Type="http://schemas.openxmlformats.org/officeDocument/2006/relationships/hyperlink" Target="http://kodeks.duckdns.org/document/205058" TargetMode="External"/><Relationship Id="rId4o5lly7nw0q_vdlzqq8g1" Type="http://schemas.openxmlformats.org/officeDocument/2006/relationships/hyperlink" Target="http://kodeks.duckdns.org/document/12793" TargetMode="External"/><Relationship Id="rIdylbsnz9tnct1lug0h-ddh" Type="http://schemas.openxmlformats.org/officeDocument/2006/relationships/hyperlink" Target="http://kodeks.duckdns.org/document/12794" TargetMode="External"/><Relationship Id="rId_jp0fzmg_kzayhtu6iody" Type="http://schemas.openxmlformats.org/officeDocument/2006/relationships/hyperlink" Target="http://kodeks.duckdns.org/document/12793" TargetMode="External"/><Relationship Id="rIdzktgcgj7e-extxo7cinso" Type="http://schemas.openxmlformats.org/officeDocument/2006/relationships/hyperlink" Target="http://kodeks.duckdns.org/document/157496" TargetMode="External"/><Relationship Id="rIdnrarfhk2j2q1txbas-kn6" Type="http://schemas.openxmlformats.org/officeDocument/2006/relationships/hyperlink" Target="http://kodeks.duckdns.org/document/157497" TargetMode="External"/><Relationship Id="rIdsmiunwddavtv0pipzotfo" Type="http://schemas.openxmlformats.org/officeDocument/2006/relationships/hyperlink" Target="http://kodeks.duckdns.org/document/157496" TargetMode="External"/><Relationship Id="rIdmdtd8vzat-50lifelklad" Type="http://schemas.openxmlformats.org/officeDocument/2006/relationships/hyperlink" Target="http://kodeks.duckdns.org/document/158249" TargetMode="External"/><Relationship Id="rId7wsvocix3st2hw1rcrcwl" Type="http://schemas.openxmlformats.org/officeDocument/2006/relationships/hyperlink" Target="http://kodeks.duckdns.org/document/158249#pr" TargetMode="External"/><Relationship Id="rIdaj9is5hxs4dnadjfgxdu6" Type="http://schemas.openxmlformats.org/officeDocument/2006/relationships/hyperlink" Target="http://kodeks.duckdns.org/document/158249" TargetMode="External"/><Relationship Id="rIdhwolywtjapuzu-bui_npu" Type="http://schemas.openxmlformats.org/officeDocument/2006/relationships/hyperlink" Target="http://kodeks.duckdns.org/document/158182" TargetMode="External"/><Relationship Id="rId_cg7qloxbxj-yjy_uzb-l" Type="http://schemas.openxmlformats.org/officeDocument/2006/relationships/hyperlink" Target="http://kodeks.duckdns.org/document/158183" TargetMode="External"/><Relationship Id="rIdqko3oigqmncw-j9nogd36" Type="http://schemas.openxmlformats.org/officeDocument/2006/relationships/hyperlink" Target="http://kodeks.duckdns.org/document/158182" TargetMode="External"/><Relationship Id="rIdvuy2f71e4eqr3u7skcoyh" Type="http://schemas.openxmlformats.org/officeDocument/2006/relationships/hyperlink" Target="http://kodeks.duckdns.org/document/160109" TargetMode="External"/><Relationship Id="rIdw_mvm2bqva-a4nedqywsx" Type="http://schemas.openxmlformats.org/officeDocument/2006/relationships/hyperlink" Target="http://kodeks.duckdns.org/document/160110" TargetMode="External"/><Relationship Id="rIduuvl1uma9jztskm9lmohd" Type="http://schemas.openxmlformats.org/officeDocument/2006/relationships/hyperlink" Target="http://kodeks.duckdns.org/document/160109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2026-09-23T07:19:41.935Z</dcterms:created>
  <dcterms:modified xsi:type="dcterms:W3CDTF">2026-09-23T07:19:41.935Z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