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6 апреля 2026 года № 40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Гражданский кодекс Кыргызской Республики, Гражданский процессуальный кодекс Кыргызской Республики)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fj71spdo_xscwckhzv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 </w:t>
        </w:r>
      </w:hyperlink>
      <w:r>
        <w:rPr>
          <w:rFonts w:ascii="Arial" w:cs="Arial" w:eastAsia="Arial" w:hAnsi="Arial"/>
          <w:sz w:val="24"/>
          <w:szCs w:val="24"/>
        </w:rPr>
        <w:t xml:space="preserve">Гражданского кодекса Кыргызской Республики (Ведомости Жогорку Кенеша Кыргызской Республики, 1996 г., № 6, ст.80)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От имени гражданина, признанного недееспособным, сделки совершает его опекун, за исключением сделок, указанных в пункте 2 статьи 63 настоящего Кодекса, которые вправе самостоятельно совершать недееспособный гражданин.";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 </w:t>
      </w:r>
      <w:r>
        <w:rPr>
          <w:rFonts w:ascii="Arial" w:cs="Arial" w:eastAsia="Arial" w:hAnsi="Arial"/>
          <w:sz w:val="24"/>
          <w:szCs w:val="24"/>
        </w:rPr>
        <w:t xml:space="preserve">статьи 67</w:t>
      </w:r>
      <w:r>
        <w:rPr>
          <w:rFonts w:ascii="Arial" w:cs="Arial" w:eastAsia="Arial" w:hAnsi="Arial"/>
          <w:sz w:val="24"/>
          <w:szCs w:val="24"/>
        </w:rPr>
        <w:t xml:space="preserve"> слово "все"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первый пункта 1 </w:t>
      </w:r>
      <w:r>
        <w:rPr>
          <w:rFonts w:ascii="Arial" w:cs="Arial" w:eastAsia="Arial" w:hAnsi="Arial"/>
          <w:sz w:val="24"/>
          <w:szCs w:val="24"/>
        </w:rPr>
        <w:t xml:space="preserve">статьи 189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Ничтожна сделка, совершенная гражданином, признанным недееспособным вследствие психического расстройства, за исключением сделок, указанных в пункте 2 статьи 63 настоящего Кодекса.".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процессуальный </w:t>
      </w:r>
      <w:hyperlink w:history="1" r:id="rIdco0qburzy-i3fyp8bwd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 (2), ст.14)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статье 39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абзацем вторым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"Гражданин, признанный недееспособным, вправе самостоятельно или через представителя обращаться в суд о восстановлении дееспособности.";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дополнить предложением вторым следующего содержания: "Суд вправе привлекать к участию гражданина, признанного недееспособным.";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6 части 1 </w:t>
      </w:r>
      <w:r>
        <w:rPr>
          <w:rFonts w:ascii="Arial" w:cs="Arial" w:eastAsia="Arial" w:hAnsi="Arial"/>
          <w:sz w:val="24"/>
          <w:szCs w:val="24"/>
        </w:rPr>
        <w:t xml:space="preserve">статьи 262</w:t>
      </w:r>
      <w:r>
        <w:rPr>
          <w:rFonts w:ascii="Arial" w:cs="Arial" w:eastAsia="Arial" w:hAnsi="Arial"/>
          <w:sz w:val="24"/>
          <w:szCs w:val="24"/>
        </w:rPr>
        <w:t xml:space="preserve"> после слова "недееспособным" дополнить словами ", о восстановлении дееспособности";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2 </w:t>
      </w:r>
      <w:r>
        <w:rPr>
          <w:rFonts w:ascii="Arial" w:cs="Arial" w:eastAsia="Arial" w:hAnsi="Arial"/>
          <w:sz w:val="24"/>
          <w:szCs w:val="24"/>
        </w:rPr>
        <w:t xml:space="preserve">статьи 296</w:t>
      </w:r>
      <w:r>
        <w:rPr>
          <w:rFonts w:ascii="Arial" w:cs="Arial" w:eastAsia="Arial" w:hAnsi="Arial"/>
          <w:sz w:val="24"/>
          <w:szCs w:val="24"/>
        </w:rPr>
        <w:t xml:space="preserve"> после слова "заявлению" дополнить словами "гражданина или его представителя,".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одного месяца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апреля 2026 года № 27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 февраля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fj71spdo_xscwckhzv3b" Type="http://schemas.openxmlformats.org/officeDocument/2006/relationships/hyperlink" Target="http://kodeks.duckdns.org/document/4" TargetMode="External"/><Relationship Id="rIdco0qburzy-i3fyp8bwda0" Type="http://schemas.openxmlformats.org/officeDocument/2006/relationships/hyperlink" Target="http://kodeks.duckdns.org/document/11152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2026-09-23T08:45:16.950Z</dcterms:created>
  <dcterms:modified xsi:type="dcterms:W3CDTF">2026-09-23T08:45:16.950Z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