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242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</w:t>
      </w:r>
      <w:r>
        <w:rPr>
          <w:rFonts w:ascii="Arial" w:cs="Arial" w:eastAsia="Arial" w:hAnsi="Arial"/>
          <w:sz w:val="24"/>
          <w:szCs w:val="24"/>
        </w:rPr>
        <w:t xml:space="preserve">в постановление Правительства Кыргызской Республики «О реализации Закона Кыргызской Республики «О государственных пособиях в Кыргызской Республике»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охвата и совершенствования адресности </w:t>
      </w:r>
      <w:r>
        <w:rPr>
          <w:rFonts w:ascii="Arial" w:cs="Arial" w:eastAsia="Arial" w:hAnsi="Arial"/>
          <w:sz w:val="24"/>
          <w:szCs w:val="24"/>
        </w:rPr>
        <w:t xml:space="preserve">предоставления ежемесячного пособия нуждающимся гражданам (семьям), имеющим детей до 16 лет, «уй-булого комок»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auz8lhwm_aoamd_tve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hakijxnrzdifevgih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fjtt6xdckj-yunsyq4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реализации </w:t>
      </w:r>
      <w:hyperlink w:history="1" r:id="rIdqytndp393vrofyvanq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 от 29 июня 2018 года № 307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2 слова «1 000 (одна тысяча) сомов» заменить словами «1 500 (одна тысяча пятьсот) сомов;»;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ucy_iqvv1vlzpg0brt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нуждаемости граждан (семей) в ежемесячном пособии нуждающимся гражданам (семьям), имеющим детей до 16 лет, – «уй-булого комок», утвержденном вышеуказанным </w:t>
      </w:r>
      <w:hyperlink w:history="1" r:id="rIdgpcdx_mv8fdxojjhg6v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главы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6. Учет товаров длительного пользования и недвижимого имущества при определении совокупного дохода семьи, имеющей детей»;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При наличии у семьи, имеющей детей, одного и более наименований товаров длительного пользования, находящихся в рабочем состоянии, а также при наличии у семьи, имеющей детей, двух и более единиц недвижимого имущества в виде жилых помещений семья не имеет права на получение пособия «уй-булого комок».»;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 пункта 16 цифры «20» заменить цифрами «15»;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jlzzciwyo_9xzamcot_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определения нуждаемости граждан (семей) в ежемесячном пособии нуждающимся гражданам (семьям), имеющим детей до 16 лет, – «уй-булого комок» изложить в редакции согласно </w:t>
      </w:r>
      <w:hyperlink w:history="1" r:id="rIdex5l6nwnead2lz4jnmx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земельным ресурсам, кадастру, геодезии и картографии при Кабинете Министров Кыргызской Республики до 1 марта 2027 года провести повсеместное обследование качественного состояния почв и предоставить величины баллов бонитета почв в разрезе областей, районов и айылных аймаков Министерству труда, социального обеспечения и миграции Кыргызской Республики для их дальнейшего использования при актуализации нормативов доходов от земельных наделов и приусадебных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на постоянной основе обеспечивать взаимодействие с Министерством труда, социального обеспечения и миграции Кыргызской Республики при выявлении нуждаемости семей в ежемесячном пособии нуждающимся гражданам (семьям), имеющим детей до 16 лет, «уй-булого комок» в рамках системы межведомственного электронного взаимодействия «Тундук» в части предоставления информации согласно </w:t>
      </w:r>
      <w:hyperlink w:history="1" r:id="rIdsdrtwvrqyf1tddsycti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 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социального обеспечения и миграции Кыргызской Республики принять соответствующие меры, вытекающие из 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сентября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апреля 2026 года № 28 (3788)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fesup6bmx87zfepn6ho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определения нуждаемости граждан (семей) в ежемесячном пособии нуждающимся гражданам (семьям), имеющим детей до 16 лет, – «уй-булого комок»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доходов
 от использования земельных наделов и приусадебных участков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4"/>
        <w:gridCol w:w="3169"/>
        <w:gridCol w:w="1610"/>
        <w:gridCol w:w="1610"/>
        <w:gridCol w:w="2046"/>
      </w:tblGrid>
      <w:tr>
        <w:tc>
          <w:tcPr>
            <w:tcW w:type="dxa" w:w="17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1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областей, районов, городов, айылных аймаков</w:t>
            </w:r>
          </w:p>
        </w:tc>
        <w:tc>
          <w:tcPr>
            <w:tcW w:type="dxa" w:w="32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 от земельных наделов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 от приусадебных участков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Орошаемых (сомов с сотки в месяц)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Богарных (сомов с сотки в месяц)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(сомов с сотки в месяц)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Баткенская область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Баткен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Кызыл-Кыя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Сулюкта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Баткенский район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Бужум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Джаны-Жер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Таян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Газ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Кыштут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Согмент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Чарбак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Жанырык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Тунук-Суу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Табылгы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Кайынды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Коргон-Таш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Кадамджайский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Айдаркен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Кадамджай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Айрыбаз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Арпа-Сай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Достук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Маяк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Пылдырак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Ак-Кыя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Гайрат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Джалгыз-Булак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Кара-Оот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Кара-Шоро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Кескен-Таш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Кетерме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Тамаша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Лангар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Алга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Адыр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Бексе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Мыргылжек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Шыбран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Чункур-Кыштак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Жаны-Чек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Кыргыз-Кыштак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Кожо-Корум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Кайтпас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Бюргендю ОПХ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Бюргендю ПМК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Ак-Тилек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Умай-Эне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Советский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Лейлекский район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Раззаков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Джаны-Жер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Катран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Джаны-Турмуш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Озгерюш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Джалал-Абадская область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Манас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Таш-Булак Сузакского района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села: Домор, Ырыс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Кара, Масадан а/а Ырыс Сузакского района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Чоко-Добо и Пригородное а/а Барпы Сузакского района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Кара-Куль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Майлуу-Суу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Таш-Комур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села: Пайыз-Булак, Сары-Камыш, Аксы-Келдиш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Бургонду-Достук Ноокенского района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Аксыйскй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Кербен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Джаны-Джол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Малка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Мор-Булак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Дерес-Сай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Кызыл-Туу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Аркит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Джылгын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Джол-Сай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Кара-Джыгач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Дардак-Дебе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Сыны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Торкамыш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Чарба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Ала-Букинский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Ала-Бука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Достук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Сапалак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Орукту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Орто-Токой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Орукту-Сай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Чолок-Тума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Булак-Башы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Джалгыз-Орюк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Кулпек-Сай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 Балтагулов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Ак-Там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Джапа-Салды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Айры-Там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Базар-Коргонский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Бешик-Джон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Баймундуз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Карача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Оогон-Талаа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Бувакол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Кайнар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-Тонду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Чарбак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Чкалова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Кызыл-Ункюр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Джаз-Кечуу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Катар-Жангак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Косо-Терек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Кек-Алма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Каба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Сары-Жайык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Катар-Жангак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Ак-Тыт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Ак-Терек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Кыргоо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Ноокенский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Кочкор-Ата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Шамалды-Сай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Достук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Кудук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Кызыл-Туу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Шынг-Сай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Тендик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Кызыл-Алма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Чуйут-Сай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Кудук-Сай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Кашкулак-Сай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Курулуш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м. Киров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Коминтерн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Кызыл-Джылдыз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Барекелде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Рахманджан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Д. Садырбаев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Интернационал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Рассвет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Черемушки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Масы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Апыртан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Беш-Джыгач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Бёгёт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Кызыл-Туу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2.5. Сузакский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Кок-Джангак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Ленинское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Жыг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Кюмюш-Азиз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к-Кель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Кыр-Джол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Кайнар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Джар-Кыштак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Тотия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Ырыс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Кыр-Джол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Кайнар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Кара-Джыгач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Михайловка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Комсомол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Подгорное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Уч-Малай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Чымчык-Джар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 Атабеков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Сасык-Булак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2.6.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Бирдик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Табылгыты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2.7. Токтогульский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Токтогул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аны-Джол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 Суеркулов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Сары-Сегет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Бель-Алды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Терек-Суу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Чон-Арык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Эшсай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2.8.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Джаны-Базар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Беш-Арал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Курулуш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Чандалаш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Сумсар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Мончок-Добо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Шекафтар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Биримдик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Кызыл-Токой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Балыкчы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Ак-Сууйский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Отрадное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Орлиное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Шапак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Тепке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Джылдыз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Курбу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Хан Тенири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Ново-Вознесеновка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Боз-Учук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Ичке-Джергез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Токтогул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Тюрген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Жыргалан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Тегизчил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Джаны-Арык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Кара-Джал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Боз-Булун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Берю-Баш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Черик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Лесное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Сары-Камыш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Кайырма-Арык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Кереге-Таш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Новоконстантиновка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Пионер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Джети-Огузский 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Тамга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Тосор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аргылчак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Даркан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Алкым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Джон-Булак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Кытай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Конкино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Ырдык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Липенка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Богатыровка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Зеленый Гай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Ичке-Булун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Джууку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Иссык-Кель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Мундуз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Ан-Остен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Тилекмат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Светлая Поляна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Чон-Кызыл-Суу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Ак-Шыйрак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Культцентр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Ыштык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Иссык-Кульский 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Чолпон-Ата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Ж. Абдрахманов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Жаркынбаево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Кароол-Дебе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Чон-Орюктю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Орто-Орюктю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Орюктю-Хутор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Темир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Корумду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Булан-Сегетту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Кожояр-Ата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Коджояр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Тору-Айгыр-Тамчы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Тамчы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Кош-Кель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Чырпыкты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Шайыбек 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Тонский 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Тогуз-Булак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Кель-Тер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Конур-Олен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Б. Мамбетов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Каджи-Сай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Каджи-Саз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Ынтымак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Тогуз-Булак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Сары-Булун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Михайловка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Беловодское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Фрунзенское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Балбай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Кюрментю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Мин-Булак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Долон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Талды-Суу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Ичке-Суу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Кеочю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Корумду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Джылуу-Булак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Нарынская область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Нарын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Ак-Талинский район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Кош-Добо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Конорчок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Терек-Суу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Угют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Байгенчек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Ак-Чий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Джаны-Тилек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Джаны-Талап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Ак-Кыя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Кек-Джар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Кадыралы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Ат-Башинский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Ак-Джар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Ача-Каинды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Ак-Муз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Талды-Суу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Озгерюш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Первомайское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Кызыл-Туу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Кара-Булун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Калинина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Терек-Суу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Джумгальский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Баш-Кууганды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Чон-Добо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Куйручук-Кызарт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Куйручук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Табылгыты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Котур-Суу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Сары-Булун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Табылгы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Таш-Добо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Кичи-Арал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Кызыл-Жылдыз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Кочкорский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Ден-Алыш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Комсомол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Кара-Тоо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Арсы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Джаны-Джол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Кара-Саз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Кара-Кюнгей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Кок-Джар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Семиз-Бель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Чекилдек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4.5. Нарынский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Кайынды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Таш-Башат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Эки-Нарын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Тамды-Суу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Достук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сеналы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Дайракунов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Казан-Куйган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Кара-Ункюр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Эчки-Башы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Оттук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Эмгекчил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Лакол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Джер-Кечкю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Жылан-Арык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Восьмое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Ак-Кудук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Шоро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Ошская область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Алайский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Кайнама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Тамга-Терек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Кум-Шоро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Октябрь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Оро-Дебе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Гагарина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Кун-Элек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Мурдаш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Согонду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Кабылан-Кол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Кунгей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Кара-Жыгач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Курулуш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Памир-Алай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Нура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Сары-Могол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Тогуз-Булак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Кен-Джылга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Первое Мая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Уч-Добо-Алай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Кичи-Каракол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Ак-Босого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Ак-Джай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Геджиге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Кызыл-Алай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Чон-Каракол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Араванский 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Мангит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Кесек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Телейкен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Жаны-Арык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 Юсуповой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Кара-Кульджинский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Кенеш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Пор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Сары-Бээ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Терек-Суу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Ничке-Суу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Токбай-Талаа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Буйга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Беш-Кемпир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Кара-Сууйский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Жылкелди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Барак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Чайч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Алпордо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Талаа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5.5. Ноокатский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Ноокат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 Зулпуев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аны-Ноокат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Н. Исанов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Найман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Улуу-Тоо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Он-Эки-Мойнок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Он-Эки-Бель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Нарай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Мырза-Найман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Орнок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5.6. Узгенский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Узген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алпак-Таш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Аюу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Джаны-Айыл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Заргер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Кайрат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Кутурган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Ничке-Сай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Токтогул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Кызыл-Тоо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Ак-Кыя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Донуз-Тоо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Ийрек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Ункюр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Ынтымак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Эльчибек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Эркин-Тоо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Карчабек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Джылалды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Калта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Красный маяк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Прогресс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Яссы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Ботомойнок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5.7. Чон-Алайский район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Таласская область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Талас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Айтматовский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Ак-Башат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Маймак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Бакыян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Тамчы-Булак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Камаш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Бейшеке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Кара-Буура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Джоон-Дебе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Джийде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Кайнар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Кок-Сай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Бакай-Атинский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Туйте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Шадыкан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Мин-Булак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Озгерюш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Кен-Арал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Кумуштак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Боо-Терек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Манасский район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Майское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Айтматов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Каинды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Чеч-Дебе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Кызыл-Туу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Чыйырчык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Кек-Кашат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Кум-Арык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Жанкороз Олуя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Арашан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-Базар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Уч-Эмчек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Кен-Кол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Джон-Арык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Кек-Токой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Кок-Ой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Нылды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Шумкар-Уя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Талды-Булак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Чуйская область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Аламудунский район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 Баатыр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Таш-Добо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Заречное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Малиновка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уйменкула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Чокморов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Бер-Булак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А. Сыдыков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Константиновка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Кайырма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Молдовановка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 Чокморов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Мраморное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Рассвет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Жайылский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Кара-Балта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Калинин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Калдык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Степное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Ставрополовка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Монолдор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Сосновка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Петропавловка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Кызыл-Дыйкан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7.3. Кеминский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Кемин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Орловка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Ак-Туз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Боролдой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Ильичевское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Джаны-Джол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Советское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Алтымыш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Бейшеке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Чуйское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Джаны-Алыш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Каинды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Кароол-Дебе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Тегирменти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Алмалуу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Борду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7.4. Московский район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Садовое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Сретенка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Большевик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Заря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Нарзан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Ак-Суу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Спартак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Ак-Сеок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Маловодное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Кыз-Моло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Предтеченка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Ан-Арык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Беш-Терек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7.5. Панфиловский район 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Кайынды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Первомайское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Озерное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Октябрьское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Ойронду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Орто-Кайынды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Тельмана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Букара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Кум-Арык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7.6. Сокулукский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Шопоков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им. З. Кайназаровой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Первомайское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Национальное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Панфилова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Джаны-Жер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Верхневосточное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Западное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Зеленое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Нижневосточное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Кызыл-Туу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Кара-Сакал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Маловодное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Токбай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Исмаил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Манас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Ак-Джол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Лесное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Терт-Кель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Нижний-Чуй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Камышановка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Асылбаш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Кировское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Тош-Булак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Берюлю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Четинди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Саз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Конуш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7.7. Чуйский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Кош-Коргон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Сайлык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Виноградное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Джаны-Чек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Ак-Бешим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Джаны-Джол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Калыгул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Кегети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Арпа-Тектир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Акматбек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Советское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Чапаева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ылга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Шамшы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Карагул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Кош-Кашат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Чон-Джар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Чуй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7.8. Ысык-Атинский район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Кант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Милянфан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Новопокровка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Чон-Далы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Жээк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Интернациональное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Джар-Башы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Ивановка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Бирдик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Хун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 (часть)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Красная Речка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Юрьевка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Ысык-Ата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Новопокровка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Ленинское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Сары-Джон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Орок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Маевка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Нижне-Алаарча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Мыкан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Орто-Сай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 Ош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уйского района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Джаны-Маала,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Джийдалик, с. Жим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а/а Нариман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Ак-Буура-1, 2, 3, 4 а/а Папан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Имам-Ата а/а Шарк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*Примечание: нормативы доходов от земельных наделов и приусадебных участков указаны в разрезе городов и айылных аймаков, за исключением сел, вошедших в рамках административно-территориальной реформы отошли в состав города/айылного аймака, в котором используются другие значения указанных нормативов (или объединены в один айылный аймак).».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государственных органов, осуществляющих взаимодействие с Министерством труда,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социального обеспечения и миграции Кыргызской Республики при выявлении нуждаемости семей в ежемесячном пособии нуждающимся гражданам (семьям), имеющим детей до 16 лет, «уй-булого комок» в рамках системы межведомственного электронного взаимодействия «Тундук»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3970"/>
        <w:gridCol w:w="5484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 органа</w:t>
            </w:r>
          </w:p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 предоставляемых данных</w:t>
            </w:r>
          </w:p>
        </w:tc>
      </w:tr>
      <w:tr>
        <w:tc>
          <w:tcPr>
            <w:tcW w:type="dxa" w:w="7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начислениях страховых взносов застрахованного лица (информация о заработной плате)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 о наличии официального статуса пенсионера</w:t>
            </w:r>
          </w:p>
        </w:tc>
      </w:tr>
      <w:tr>
        <w:tc>
          <w:tcPr>
            <w:tcW w:type="dxa" w:w="7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«Кызмат» при Управлении делами Президента Кыргызской Республики</w:t>
            </w:r>
          </w:p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Паспортные данные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 о гражданстве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 о месте регистрации граждан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 о временном регистрационном учете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регистрации брака/расторжении брака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 о рождении ребенка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 о регистрации смерти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 о перемене Ф.И.О.</w:t>
            </w:r>
          </w:p>
        </w:tc>
      </w:tr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по регистрации транспортных средств и водительского состава при Управлении делами Президента Кыргызской Республики (ГЦРТСВС)</w:t>
            </w:r>
          </w:p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зарегистрированных транспортных средствах: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легковой автомобиль с годом выпуска;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грузовой автомобиль;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трактор;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комбайн;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микроавтобус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 Кыргызской Республики</w:t>
            </w:r>
          </w:p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привлечении к уголовной ответственности</w:t>
            </w:r>
          </w:p>
        </w:tc>
      </w:tr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ветеринарии, развития животноводства, пастбищ и кормов при Министерстве водных ресурсов, сельского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перерабатывающей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 Республики</w:t>
            </w:r>
          </w:p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количестве и видах крупного рогатого скота и мелкого рогатого скота</w:t>
            </w:r>
          </w:p>
        </w:tc>
      </w:tr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 при Кабинете Министров Кыргызской Республики</w:t>
            </w:r>
          </w:p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фактическом месте проживания</w:t>
            </w:r>
          </w:p>
        </w:tc>
      </w:tr>
      <w:tr>
        <w:tc>
          <w:tcPr>
            <w:tcW w:type="dxa" w:w="7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</w:t>
            </w:r>
          </w:p>
        </w:tc>
        <w:tc>
          <w:tcPr>
            <w:tcW w:type="dxa" w:w="39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Кабинете Министров Кыргызской Республики</w:t>
            </w:r>
          </w:p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выданных активных патентах (добровольных и обязательных) с указанием стоимости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 о ведении предпринимательской деятельности</w:t>
            </w:r>
          </w:p>
        </w:tc>
      </w:tr>
      <w:tr>
        <w:tc>
          <w:tcPr>
            <w:tcW w:type="dxa" w:w="7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земельным ресурсам, кадастру, геодезии и картографии при Кабинете Министров 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наличии, размере и виде земельного надела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(орошаемый/богарный)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 о наличии и количестве единиц жилых помещений и их размере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lfhim5agj2pvww6mk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dalil.kg/document/230044263</w:t>
      </w:r>
    </w:hyperlink>
  </w:p>
  <w:p>
    <w:pPr>
      <w:spacing w:after="0" w:before="40"/>
      <w:jc w:val="center"/>
    </w:pPr>
    <w:hyperlink w:history="1" r:id="rIdcxfvypgjl2gvhbpvqjb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uz8lhwm_aoamd_tveqh" Type="http://schemas.openxmlformats.org/officeDocument/2006/relationships/hyperlink" Target="https://dalil.kg/document/112301#st_13" TargetMode="External"/><Relationship Id="rIdkmhakijxnrzdifevgihvl" Type="http://schemas.openxmlformats.org/officeDocument/2006/relationships/hyperlink" Target="https://dalil.kg/document/112301#st_17" TargetMode="External"/><Relationship Id="rIdsfjtt6xdckj-yunsyq41b" Type="http://schemas.openxmlformats.org/officeDocument/2006/relationships/hyperlink" Target="https://dalil.kg/document/12229" TargetMode="External"/><Relationship Id="rIdqytndp393vrofyvanqgwf" Type="http://schemas.openxmlformats.org/officeDocument/2006/relationships/hyperlink" Target="https://dalil.kg/document/111670" TargetMode="External"/><Relationship Id="rIdlucy_iqvv1vlzpg0brthp" Type="http://schemas.openxmlformats.org/officeDocument/2006/relationships/hyperlink" Target="https://dalil.kg/document/12231" TargetMode="External"/><Relationship Id="rIdgpcdx_mv8fdxojjhg6vag" Type="http://schemas.openxmlformats.org/officeDocument/2006/relationships/hyperlink" Target="https://dalil.kg/document/12229" TargetMode="External"/><Relationship Id="rIdjlzzciwyo_9xzamcot_-u" Type="http://schemas.openxmlformats.org/officeDocument/2006/relationships/hyperlink" Target="https://dalil.kg/document/12231#pr" TargetMode="External"/><Relationship Id="rIdex5l6nwnead2lz4jnmx3_" Type="http://schemas.openxmlformats.org/officeDocument/2006/relationships/hyperlink" Target="https://dalil.kg/document/230044263#pr1" TargetMode="External"/><Relationship Id="rIdsdrtwvrqyf1tddsyctiza" Type="http://schemas.openxmlformats.org/officeDocument/2006/relationships/hyperlink" Target="https://dalil.kg/document/230044263#pr2" TargetMode="External"/><Relationship Id="rIdfesup6bmx87zfepn6hobh" Type="http://schemas.openxmlformats.org/officeDocument/2006/relationships/hyperlink" Target="https://dalil.kg/document/12231#pr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lfhim5agj2pvww6mkjx" Type="http://schemas.openxmlformats.org/officeDocument/2006/relationships/hyperlink" Target="https://dalil.kg/document/230044263" TargetMode="External"/><Relationship Id="rIdcxfvypgjl2gvhbpvqjb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2026-09-24T21:49:24.677Z</dcterms:created>
  <dcterms:modified xsi:type="dcterms:W3CDTF">2026-09-24T21:49:24.677Z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