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232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выявления, оценки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управления коррупционными рисками в государственных органах и органах местного самоуправления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подпункта 1 пункта 1 главы 5 Плана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годы, утвержденного </w:t>
      </w:r>
      <w:hyperlink w:history="1" r:id="rIdutq-tq6qayur8rmjxoq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годы» от 5 июня 2024 года № 137, а также совершенствования системы выявления, оценки и управления коррупционными рисками в деятельности государственных органов и органов местного самоуправления Кыргызской Республики, в соответствии со статьями </w:t>
      </w:r>
      <w:hyperlink w:history="1" r:id="rIdxahmrhb3cmhz3p74mv6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grcdnht_lu5epde_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lsnw4lzzvx4mqpwpjg2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</w:t>
      </w:r>
      <w:r>
        <w:rPr>
          <w:rFonts w:ascii="Arial" w:cs="Arial" w:eastAsia="Arial" w:hAnsi="Arial"/>
          <w:sz w:val="24"/>
          <w:szCs w:val="24"/>
        </w:rPr>
        <w:t xml:space="preserve"> выявления, оценки и управления коррупционными рисками в государственных органах и органах местного самоуправления Кыргызской Республики (далее – Положение)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исполнительным органам местного самоуправления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утверждать перечни случаев и ситуаций, по которым имеется риск возникновения коррупции, в соответствующих государственных органах и исполнительных органах местного самоуправления в порядке и сроки, установленные Положением, обеспечивать их актуализацию;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осуществлять систематическую идентификацию коррупционных рисков, внедрять механизмы управления ими и принимать меры по их минимизации или устранению;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обеспечивать регулярное обнародование перечней случаев и ситуаций, по которым имеется риск возникновения коррупции, на официальных ведомственных сайтах.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uj-cypwdx8qdpisuda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b-2vtjjocmzxy6hpxb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утвержденном вышеуказанным </w:t>
      </w:r>
      <w:hyperlink w:history="1" r:id="rIdafu-mfx0fmqgoyjkpu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13 дополнить абзацем девятым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«Проекты нормативных правовых актов об утверждении перечней случаев и ситуаций, по которым имеется риск возникновения коррупции, в государственных органах и исполнительных органах местного самоуправления городов республиканского значения, разрабатываемые в рамках реализации нормотворческих полномочий, делегированных Кабинетом Министров, подлежат согласованию с уполномоченным государственным органом по предупреждению коррупции».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l7zqxj9e76lbqheai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njkuzvd3rpsoemncu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dalil.kg/document/230044281</w:t>
      </w:r>
    </w:hyperlink>
  </w:p>
  <w:p>
    <w:pPr>
      <w:spacing w:after="0" w:before="40"/>
      <w:jc w:val="center"/>
    </w:pPr>
    <w:hyperlink w:history="1" r:id="rId1yx5kq1mil8ltqgm676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q-tq6qayur8rmjxoqh0" Type="http://schemas.openxmlformats.org/officeDocument/2006/relationships/hyperlink" Target="https://dalil.kg/document/230009319" TargetMode="External"/><Relationship Id="rIdxahmrhb3cmhz3p74mv6o_" Type="http://schemas.openxmlformats.org/officeDocument/2006/relationships/hyperlink" Target="https://dalil.kg/document/112301#st_13" TargetMode="External"/><Relationship Id="rIdszgrcdnht_lu5epde_sbx" Type="http://schemas.openxmlformats.org/officeDocument/2006/relationships/hyperlink" Target="https://dalil.kg/document/112301#st_17" TargetMode="External"/><Relationship Id="rIdlsnw4lzzvx4mqpwpjg2lb" Type="http://schemas.openxmlformats.org/officeDocument/2006/relationships/hyperlink" Target="https://dalil.kg/document/230044330" TargetMode="External"/><Relationship Id="rIdbuj-cypwdx8qdpisudat6" Type="http://schemas.openxmlformats.org/officeDocument/2006/relationships/hyperlink" Target="https://dalil.kg/document/160035" TargetMode="External"/><Relationship Id="rIdnb-2vtjjocmzxy6hpxb77" Type="http://schemas.openxmlformats.org/officeDocument/2006/relationships/hyperlink" Target="https://dalil.kg/document/160036" TargetMode="External"/><Relationship Id="rIdafu-mfx0fmqgoyjkpuibs" Type="http://schemas.openxmlformats.org/officeDocument/2006/relationships/hyperlink" Target="https://dalil.kg/document/160035" TargetMode="External"/><Relationship Id="rIdjl7zqxj9e76lbqheaiapy" Type="http://schemas.openxmlformats.org/officeDocument/2006/relationships/hyperlink" Target="https://dalil.kg/document/1602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njkuzvd3rpsoemncunl" Type="http://schemas.openxmlformats.org/officeDocument/2006/relationships/hyperlink" Target="https://dalil.kg/document/230044281" TargetMode="External"/><Relationship Id="rId1yx5kq1mil8ltqgm676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2026-09-24T21:49:30.317Z</dcterms:created>
  <dcterms:modified xsi:type="dcterms:W3CDTF">2026-09-24T21:49:30.317Z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