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right"/>
      </w:pPr>
      <w:r>
        <w:rPr>
          <w:rFonts w:ascii="Arial" w:cs="Arial" w:eastAsia="Arial" w:hAnsi="Arial"/>
          <w:i/>
          <w:iCs/>
          <w:sz w:val="24"/>
          <w:szCs w:val="24"/>
        </w:rPr>
        <w:t xml:space="preserve">(к</w:t>
      </w:r>
      <w:hyperlink w:history="1" r:id="rId1bfsfk9sdma0tqhuy9wwz">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Кабинета Министров Кыргызской Республики
 от 7 апреля 2026 года № 228)</w:t>
      </w:r>
    </w:p>
    <w:p>
      <w:pPr>
        <w:spacing w:after="240" w:before="200"/>
        <w:jc w:val="center"/>
      </w:pPr>
      <w:r>
        <w:rPr>
          <w:rFonts w:ascii="Arial" w:cs="Arial" w:eastAsia="Arial" w:hAnsi="Arial"/>
          <w:b/>
          <w:bCs/>
          <w:sz w:val="24"/>
          <w:szCs w:val="24"/>
        </w:rPr>
        <w:t xml:space="preserve">ПРАВИЛА
 подачи возражений, заявлений и их рассмотрения в Апелляционном совете при Министерстве науки, высшего образования и инноваций Кыргызской Республики</w:t>
      </w:r>
    </w:p>
    <w:p>
      <w:pPr>
        <w:spacing w:after="240" w:before="200"/>
        <w:jc w:val="center"/>
      </w:pPr>
      <w:r>
        <w:rPr>
          <w:rFonts w:ascii="Arial" w:cs="Arial" w:eastAsia="Arial" w:hAnsi="Arial"/>
          <w:b/>
          <w:bCs/>
          <w:sz w:val="24"/>
          <w:szCs w:val="24"/>
        </w:rPr>
        <w:t xml:space="preserve">Глава 1. Общие положения</w:t>
      </w:r>
    </w:p>
    <w:p>
      <w:pPr>
        <w:spacing w:after="120"/>
        <w:ind w:firstLine="567"/>
        <w:jc w:val="both"/>
      </w:pPr>
      <w:r>
        <w:rPr>
          <w:rFonts w:ascii="Arial" w:cs="Arial" w:eastAsia="Arial" w:hAnsi="Arial"/>
          <w:sz w:val="24"/>
          <w:szCs w:val="24"/>
        </w:rPr>
        <w:t xml:space="preserve">1. Настоящие Правила определяют порядок подачи возражений, заявлений и их рассмотрения в Апелляционном совете при Министерстве науки, высшего образования и инноваций Кыргызской Республики (далее - Правила).</w:t>
      </w:r>
    </w:p>
    <w:p>
      <w:pPr>
        <w:spacing w:after="120"/>
        <w:ind w:firstLine="567"/>
        <w:jc w:val="both"/>
      </w:pPr>
      <w:r>
        <w:rPr>
          <w:rFonts w:ascii="Arial" w:cs="Arial" w:eastAsia="Arial" w:hAnsi="Arial"/>
          <w:sz w:val="24"/>
          <w:szCs w:val="24"/>
        </w:rPr>
        <w:t xml:space="preserve">2. Апелляционный совет при Министерстве науки, высшего образования и инноваций Кыргызской Республики (далее - Апелляционный совет) является обязательным первичным органом по рассмотрению споров по вопросам правовой охраны и защиты объектов промышленной собственности и селекционных достижений в Кыргызской Республике и осуществляет полномочия, определенные законодательством в области интеллектуальной собственности и настоящими Правилами.</w:t>
      </w:r>
    </w:p>
    <w:p>
      <w:pPr>
        <w:spacing w:after="120"/>
        <w:ind w:firstLine="567"/>
        <w:jc w:val="both"/>
      </w:pPr>
      <w:r>
        <w:rPr>
          <w:rFonts w:ascii="Arial" w:cs="Arial" w:eastAsia="Arial" w:hAnsi="Arial"/>
          <w:sz w:val="24"/>
          <w:szCs w:val="24"/>
        </w:rPr>
        <w:t xml:space="preserve">3. Состав Апелляционного совета формируется из числа сотрудников Министерства науки, высшего образования и инноваций Кыргызской Республики (далее - уполномоченный государственный орган) и подведомственных ему организаций в количестве 7 членов и утверждается приказом уполномоченного государственного органа.</w:t>
      </w:r>
    </w:p>
    <w:p>
      <w:pPr>
        <w:spacing w:after="240" w:before="200"/>
        <w:jc w:val="center"/>
      </w:pPr>
      <w:r>
        <w:rPr>
          <w:rFonts w:ascii="Arial" w:cs="Arial" w:eastAsia="Arial" w:hAnsi="Arial"/>
          <w:b/>
          <w:bCs/>
          <w:sz w:val="24"/>
          <w:szCs w:val="24"/>
        </w:rPr>
        <w:t xml:space="preserve">Глава 2. Возражения и заявления, подаваемые в Апелляционный совет</w:t>
      </w:r>
    </w:p>
    <w:p>
      <w:pPr>
        <w:spacing w:after="120"/>
        <w:ind w:firstLine="567"/>
        <w:jc w:val="both"/>
      </w:pPr>
      <w:r>
        <w:rPr>
          <w:rFonts w:ascii="Arial" w:cs="Arial" w:eastAsia="Arial" w:hAnsi="Arial"/>
          <w:sz w:val="24"/>
          <w:szCs w:val="24"/>
        </w:rPr>
        <w:t xml:space="preserve">4. В Апелляционный совет в соответствии со статьями </w:t>
      </w: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31</w:t>
      </w:r>
      <w:r>
        <w:rPr>
          <w:rFonts w:ascii="Arial" w:cs="Arial" w:eastAsia="Arial" w:hAnsi="Arial"/>
          <w:sz w:val="24"/>
          <w:szCs w:val="24"/>
        </w:rPr>
        <w:t xml:space="preserve">, </w:t>
      </w:r>
      <w:r>
        <w:rPr>
          <w:rFonts w:ascii="Arial" w:cs="Arial" w:eastAsia="Arial" w:hAnsi="Arial"/>
          <w:sz w:val="24"/>
          <w:szCs w:val="24"/>
        </w:rPr>
        <w:t xml:space="preserve">33</w:t>
      </w:r>
      <w:r>
        <w:rPr>
          <w:rFonts w:ascii="Arial" w:cs="Arial" w:eastAsia="Arial" w:hAnsi="Arial"/>
          <w:sz w:val="24"/>
          <w:szCs w:val="24"/>
        </w:rPr>
        <w:t xml:space="preserve">, </w:t>
      </w:r>
      <w:r>
        <w:rPr>
          <w:rFonts w:ascii="Arial" w:cs="Arial" w:eastAsia="Arial" w:hAnsi="Arial"/>
          <w:sz w:val="24"/>
          <w:szCs w:val="24"/>
        </w:rPr>
        <w:t xml:space="preserve">34</w:t>
      </w:r>
      <w:r>
        <w:rPr>
          <w:rFonts w:ascii="Arial" w:cs="Arial" w:eastAsia="Arial" w:hAnsi="Arial"/>
          <w:sz w:val="24"/>
          <w:szCs w:val="24"/>
        </w:rPr>
        <w:t xml:space="preserve">, </w:t>
      </w:r>
      <w:r>
        <w:rPr>
          <w:rFonts w:ascii="Arial" w:cs="Arial" w:eastAsia="Arial" w:hAnsi="Arial"/>
          <w:sz w:val="24"/>
          <w:szCs w:val="24"/>
        </w:rPr>
        <w:t xml:space="preserve">36</w:t>
      </w:r>
      <w:r>
        <w:rPr>
          <w:rFonts w:ascii="Arial" w:cs="Arial" w:eastAsia="Arial" w:hAnsi="Arial"/>
          <w:sz w:val="24"/>
          <w:szCs w:val="24"/>
        </w:rPr>
        <w:t xml:space="preserve">, </w:t>
      </w:r>
      <w:r>
        <w:rPr>
          <w:rFonts w:ascii="Arial" w:cs="Arial" w:eastAsia="Arial" w:hAnsi="Arial"/>
          <w:sz w:val="24"/>
          <w:szCs w:val="24"/>
        </w:rPr>
        <w:t xml:space="preserve">38</w:t>
      </w:r>
      <w:r>
        <w:rPr>
          <w:rFonts w:ascii="Arial" w:cs="Arial" w:eastAsia="Arial" w:hAnsi="Arial"/>
          <w:sz w:val="24"/>
          <w:szCs w:val="24"/>
        </w:rPr>
        <w:t xml:space="preserve"> Закона Кыргызской Республики "Патентный закон", статьями </w:t>
      </w: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16</w:t>
      </w:r>
      <w:r>
        <w:rPr>
          <w:rFonts w:ascii="Arial" w:cs="Arial" w:eastAsia="Arial" w:hAnsi="Arial"/>
          <w:sz w:val="24"/>
          <w:szCs w:val="24"/>
        </w:rPr>
        <w:t xml:space="preserve">, </w:t>
      </w:r>
      <w:r>
        <w:rPr>
          <w:rFonts w:ascii="Arial" w:cs="Arial" w:eastAsia="Arial" w:hAnsi="Arial"/>
          <w:sz w:val="24"/>
          <w:szCs w:val="24"/>
        </w:rPr>
        <w:t xml:space="preserve">32</w:t>
      </w:r>
      <w:r>
        <w:rPr>
          <w:rFonts w:ascii="Arial" w:cs="Arial" w:eastAsia="Arial" w:hAnsi="Arial"/>
          <w:sz w:val="24"/>
          <w:szCs w:val="24"/>
        </w:rPr>
        <w:t xml:space="preserve">, </w:t>
      </w:r>
      <w:r>
        <w:rPr>
          <w:rFonts w:ascii="Arial" w:cs="Arial" w:eastAsia="Arial" w:hAnsi="Arial"/>
          <w:sz w:val="24"/>
          <w:szCs w:val="24"/>
        </w:rPr>
        <w:t xml:space="preserve">41</w:t>
      </w:r>
      <w:r>
        <w:rPr>
          <w:rFonts w:ascii="Arial" w:cs="Arial" w:eastAsia="Arial" w:hAnsi="Arial"/>
          <w:sz w:val="24"/>
          <w:szCs w:val="24"/>
        </w:rPr>
        <w:t xml:space="preserve">, </w:t>
      </w:r>
      <w:r>
        <w:rPr>
          <w:rFonts w:ascii="Arial" w:cs="Arial" w:eastAsia="Arial" w:hAnsi="Arial"/>
          <w:sz w:val="24"/>
          <w:szCs w:val="24"/>
        </w:rPr>
        <w:t xml:space="preserve">48</w:t>
      </w:r>
      <w:r>
        <w:rPr>
          <w:rFonts w:ascii="Arial" w:cs="Arial" w:eastAsia="Arial" w:hAnsi="Arial"/>
          <w:sz w:val="24"/>
          <w:szCs w:val="24"/>
        </w:rPr>
        <w:t xml:space="preserve"> Закона Кыргызской Республики "О товарных знаках, знаках обслуживания, географических указаниях и наименованиях мест происхождения товаров", статьями </w:t>
      </w: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15</w:t>
      </w:r>
      <w:r>
        <w:rPr>
          <w:rFonts w:ascii="Arial" w:cs="Arial" w:eastAsia="Arial" w:hAnsi="Arial"/>
          <w:sz w:val="24"/>
          <w:szCs w:val="24"/>
        </w:rPr>
        <w:t xml:space="preserve">, </w:t>
      </w:r>
      <w:r>
        <w:rPr>
          <w:rFonts w:ascii="Arial" w:cs="Arial" w:eastAsia="Arial" w:hAnsi="Arial"/>
          <w:sz w:val="24"/>
          <w:szCs w:val="24"/>
        </w:rPr>
        <w:t xml:space="preserve">31</w:t>
      </w:r>
      <w:r>
        <w:rPr>
          <w:rFonts w:ascii="Arial" w:cs="Arial" w:eastAsia="Arial" w:hAnsi="Arial"/>
          <w:sz w:val="24"/>
          <w:szCs w:val="24"/>
        </w:rPr>
        <w:t xml:space="preserve"> Закона Кыргызской Республики "О правовой охране селекционных достижений" и международными договорами, вступившими в силу в соответствии с законодательством Кыргызской Республики, могут быть поданы возражения:</w:t>
      </w:r>
    </w:p>
    <w:p>
      <w:pPr>
        <w:spacing w:after="120"/>
        <w:ind w:firstLine="567"/>
        <w:jc w:val="both"/>
      </w:pPr>
      <w:r>
        <w:rPr>
          <w:rFonts w:ascii="Arial" w:cs="Arial" w:eastAsia="Arial" w:hAnsi="Arial"/>
          <w:sz w:val="24"/>
          <w:szCs w:val="24"/>
        </w:rPr>
        <w:t xml:space="preserve">1) на решение формальной экспертизы и экспертизы по существу об отказе в выдаче патента на изобретение;</w:t>
      </w:r>
    </w:p>
    <w:p>
      <w:pPr>
        <w:spacing w:after="120"/>
        <w:ind w:firstLine="567"/>
        <w:jc w:val="both"/>
      </w:pPr>
      <w:r>
        <w:rPr>
          <w:rFonts w:ascii="Arial" w:cs="Arial" w:eastAsia="Arial" w:hAnsi="Arial"/>
          <w:sz w:val="24"/>
          <w:szCs w:val="24"/>
        </w:rPr>
        <w:t xml:space="preserve">2) на решение формальной экспертизы или предварительной экспертизы об отказе в выдаче патента на полезную модель;</w:t>
      </w:r>
    </w:p>
    <w:p>
      <w:pPr>
        <w:spacing w:after="120"/>
        <w:ind w:firstLine="567"/>
        <w:jc w:val="both"/>
      </w:pPr>
      <w:r>
        <w:rPr>
          <w:rFonts w:ascii="Arial" w:cs="Arial" w:eastAsia="Arial" w:hAnsi="Arial"/>
          <w:sz w:val="24"/>
          <w:szCs w:val="24"/>
        </w:rPr>
        <w:t xml:space="preserve">3) на решение формальной экспертизы или экспертизы по существу об отказе в выдаче патента на промышленный образец;</w:t>
      </w:r>
    </w:p>
    <w:p>
      <w:pPr>
        <w:spacing w:after="120"/>
        <w:ind w:firstLine="567"/>
        <w:jc w:val="both"/>
      </w:pPr>
      <w:r>
        <w:rPr>
          <w:rFonts w:ascii="Arial" w:cs="Arial" w:eastAsia="Arial" w:hAnsi="Arial"/>
          <w:sz w:val="24"/>
          <w:szCs w:val="24"/>
        </w:rPr>
        <w:t xml:space="preserve">4) против выдачи патента на изобретение, полезную модель, промышленный образец, селекционное достижение;</w:t>
      </w:r>
    </w:p>
    <w:p>
      <w:pPr>
        <w:spacing w:after="120"/>
        <w:ind w:firstLine="567"/>
        <w:jc w:val="both"/>
      </w:pPr>
      <w:r>
        <w:rPr>
          <w:rFonts w:ascii="Arial" w:cs="Arial" w:eastAsia="Arial" w:hAnsi="Arial"/>
          <w:sz w:val="24"/>
          <w:szCs w:val="24"/>
        </w:rPr>
        <w:t xml:space="preserve">5) на решение экспертизы заявленного обозначения об отказе в регистрации товарного знака, знака обслуживания;</w:t>
      </w:r>
    </w:p>
    <w:p>
      <w:pPr>
        <w:spacing w:after="120"/>
        <w:ind w:firstLine="567"/>
        <w:jc w:val="both"/>
      </w:pPr>
      <w:r>
        <w:rPr>
          <w:rFonts w:ascii="Arial" w:cs="Arial" w:eastAsia="Arial" w:hAnsi="Arial"/>
          <w:sz w:val="24"/>
          <w:szCs w:val="24"/>
        </w:rPr>
        <w:t xml:space="preserve">6) против регистрации товарного знака, знака обслуживания;</w:t>
      </w:r>
    </w:p>
    <w:p>
      <w:pPr>
        <w:spacing w:after="120"/>
        <w:ind w:firstLine="567"/>
        <w:jc w:val="both"/>
      </w:pPr>
      <w:r>
        <w:rPr>
          <w:rFonts w:ascii="Arial" w:cs="Arial" w:eastAsia="Arial" w:hAnsi="Arial"/>
          <w:sz w:val="24"/>
          <w:szCs w:val="24"/>
        </w:rPr>
        <w:t xml:space="preserve">7) на решение экспертизы об отказе в регистрации географического указания;</w:t>
      </w:r>
    </w:p>
    <w:p>
      <w:pPr>
        <w:spacing w:after="120"/>
        <w:ind w:firstLine="567"/>
        <w:jc w:val="both"/>
      </w:pPr>
      <w:r>
        <w:rPr>
          <w:rFonts w:ascii="Arial" w:cs="Arial" w:eastAsia="Arial" w:hAnsi="Arial"/>
          <w:sz w:val="24"/>
          <w:szCs w:val="24"/>
        </w:rPr>
        <w:t xml:space="preserve">8) на решение экспертизы об отказе в регистрации наименования места происхождения товара;</w:t>
      </w:r>
    </w:p>
    <w:p>
      <w:pPr>
        <w:spacing w:after="120"/>
        <w:ind w:firstLine="567"/>
        <w:jc w:val="both"/>
      </w:pPr>
      <w:r>
        <w:rPr>
          <w:rFonts w:ascii="Arial" w:cs="Arial" w:eastAsia="Arial" w:hAnsi="Arial"/>
          <w:sz w:val="24"/>
          <w:szCs w:val="24"/>
        </w:rPr>
        <w:t xml:space="preserve">9) против регистрации географического указания и выдачи свидетельства на право пользования географическим указанием;</w:t>
      </w:r>
    </w:p>
    <w:p>
      <w:pPr>
        <w:spacing w:after="120"/>
        <w:ind w:firstLine="567"/>
        <w:jc w:val="both"/>
      </w:pPr>
      <w:r>
        <w:rPr>
          <w:rFonts w:ascii="Arial" w:cs="Arial" w:eastAsia="Arial" w:hAnsi="Arial"/>
          <w:sz w:val="24"/>
          <w:szCs w:val="24"/>
        </w:rPr>
        <w:t xml:space="preserve">10) против регистрации наименования места происхождения товара и выдачи свидетельства на право пользования наименованием места происхождения товара;</w:t>
      </w:r>
    </w:p>
    <w:p>
      <w:pPr>
        <w:spacing w:after="120"/>
        <w:ind w:firstLine="567"/>
        <w:jc w:val="both"/>
      </w:pPr>
      <w:r>
        <w:rPr>
          <w:rFonts w:ascii="Arial" w:cs="Arial" w:eastAsia="Arial" w:hAnsi="Arial"/>
          <w:sz w:val="24"/>
          <w:szCs w:val="24"/>
        </w:rPr>
        <w:t xml:space="preserve">11) на решение об отказе в выдаче патента на селекционное достижение;</w:t>
      </w:r>
    </w:p>
    <w:p>
      <w:pPr>
        <w:spacing w:after="120"/>
        <w:ind w:firstLine="567"/>
        <w:jc w:val="both"/>
      </w:pPr>
      <w:r>
        <w:rPr>
          <w:rFonts w:ascii="Arial" w:cs="Arial" w:eastAsia="Arial" w:hAnsi="Arial"/>
          <w:sz w:val="24"/>
          <w:szCs w:val="24"/>
        </w:rPr>
        <w:t xml:space="preserve">12) любого заинтересованного лица на новизну.</w:t>
      </w:r>
    </w:p>
    <w:p>
      <w:pPr>
        <w:spacing w:after="120"/>
        <w:ind w:firstLine="567"/>
        <w:jc w:val="both"/>
      </w:pPr>
      <w:r>
        <w:rPr>
          <w:rFonts w:ascii="Arial" w:cs="Arial" w:eastAsia="Arial" w:hAnsi="Arial"/>
          <w:sz w:val="24"/>
          <w:szCs w:val="24"/>
        </w:rPr>
        <w:t xml:space="preserve">5. В Апелляционный совет могут быть поданы следующие заявления о:</w:t>
      </w:r>
    </w:p>
    <w:p>
      <w:pPr>
        <w:spacing w:after="120"/>
        <w:ind w:firstLine="567"/>
        <w:jc w:val="both"/>
      </w:pPr>
      <w:r>
        <w:rPr>
          <w:rFonts w:ascii="Arial" w:cs="Arial" w:eastAsia="Arial" w:hAnsi="Arial"/>
          <w:sz w:val="24"/>
          <w:szCs w:val="24"/>
        </w:rPr>
        <w:t xml:space="preserve">1) признании товарного знака общеизвестным на территории Кыргызской Республики;</w:t>
      </w:r>
    </w:p>
    <w:p>
      <w:pPr>
        <w:spacing w:after="120"/>
        <w:ind w:firstLine="567"/>
        <w:jc w:val="both"/>
      </w:pPr>
      <w:r>
        <w:rPr>
          <w:rFonts w:ascii="Arial" w:cs="Arial" w:eastAsia="Arial" w:hAnsi="Arial"/>
          <w:sz w:val="24"/>
          <w:szCs w:val="24"/>
        </w:rPr>
        <w:t xml:space="preserve">2) прекращении правовой охраны общеизвестного товарного знака на территории Кыргызской Республики.</w:t>
      </w:r>
    </w:p>
    <w:p>
      <w:pPr>
        <w:spacing w:after="240" w:before="200"/>
        <w:jc w:val="center"/>
      </w:pPr>
      <w:r>
        <w:rPr>
          <w:rFonts w:ascii="Arial" w:cs="Arial" w:eastAsia="Arial" w:hAnsi="Arial"/>
          <w:b/>
          <w:bCs/>
          <w:sz w:val="24"/>
          <w:szCs w:val="24"/>
        </w:rPr>
        <w:t xml:space="preserve">Глава 3. Условия и порядок подачи возражений и заявлений</w:t>
      </w:r>
    </w:p>
    <w:p>
      <w:pPr>
        <w:spacing w:after="120"/>
        <w:ind w:firstLine="567"/>
        <w:jc w:val="both"/>
      </w:pPr>
      <w:r>
        <w:rPr>
          <w:rFonts w:ascii="Arial" w:cs="Arial" w:eastAsia="Arial" w:hAnsi="Arial"/>
          <w:sz w:val="24"/>
          <w:szCs w:val="24"/>
        </w:rPr>
        <w:t xml:space="preserve">6. Возражения и заявления, предусмотренные пунктами 4, 5 настоящих Правил, подаются заявителем непосредственно либо через его представителя.</w:t>
      </w:r>
    </w:p>
    <w:p>
      <w:pPr>
        <w:spacing w:after="120"/>
        <w:ind w:firstLine="567"/>
        <w:jc w:val="both"/>
      </w:pPr>
      <w:r>
        <w:rPr>
          <w:rFonts w:ascii="Arial" w:cs="Arial" w:eastAsia="Arial" w:hAnsi="Arial"/>
          <w:sz w:val="24"/>
          <w:szCs w:val="24"/>
        </w:rPr>
        <w:t xml:space="preserve">7. Возражения или заявления подаются на государственном или официальном языке.</w:t>
      </w:r>
    </w:p>
    <w:p>
      <w:pPr>
        <w:spacing w:after="120"/>
        <w:ind w:firstLine="567"/>
        <w:jc w:val="both"/>
      </w:pPr>
      <w:r>
        <w:rPr>
          <w:rFonts w:ascii="Arial" w:cs="Arial" w:eastAsia="Arial" w:hAnsi="Arial"/>
          <w:sz w:val="24"/>
          <w:szCs w:val="24"/>
        </w:rPr>
        <w:t xml:space="preserve">8. Иностранные юридические лица или постоянно проживающие за пределами Кыргызской Республики физические лица либо их патентные поверенные подают возражения, ведут переписку с Апелляционным советом и участвуют в заседаниях через патентных поверенных, зарегистрированных в уполномоченном государственном органе, если иной порядок не установлен международными договорами, вступившими в силу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9. К возражению или заявлению, подаваемому через представителя или патентного поверенного, прилагается доверенность, оформленная в соответствии с Гражданским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 и вступившими в силу в соответствии с законодательством Кыргызской Республики международными договорами, участницей которых является Кыргызская Республика.</w:t>
      </w:r>
    </w:p>
    <w:p>
      <w:pPr>
        <w:spacing w:after="120"/>
        <w:ind w:firstLine="567"/>
        <w:jc w:val="both"/>
      </w:pPr>
      <w:r>
        <w:rPr>
          <w:rFonts w:ascii="Arial" w:cs="Arial" w:eastAsia="Arial" w:hAnsi="Arial"/>
          <w:sz w:val="24"/>
          <w:szCs w:val="24"/>
        </w:rPr>
        <w:t xml:space="preserve">10. Доверенность на представительство интересов иностранного юридического или физического лица, постоянно проживающего за пределами Кыргызской Республики, выдается патентному поверенному, зарегистрированному в уполномоченном государственном органе, непосредственно этим лицом либо его представителем (патентным поверенным) в порядке передоверия.</w:t>
      </w:r>
    </w:p>
    <w:p>
      <w:pPr>
        <w:spacing w:after="120"/>
        <w:ind w:firstLine="567"/>
        <w:jc w:val="both"/>
      </w:pPr>
      <w:r>
        <w:rPr>
          <w:rFonts w:ascii="Arial" w:cs="Arial" w:eastAsia="Arial" w:hAnsi="Arial"/>
          <w:sz w:val="24"/>
          <w:szCs w:val="24"/>
        </w:rPr>
        <w:t xml:space="preserve">При представлении интересов в порядке передоверия в Апелляционный совет представляются обе доверенности: выданная доверителем патентному поверенному и выданная последним патентному поверенному, зарегистрированному в уполномоченном государственном органе, либо их надлежащим образом заверенные копии.</w:t>
      </w:r>
    </w:p>
    <w:p>
      <w:pPr>
        <w:spacing w:after="120"/>
        <w:ind w:firstLine="567"/>
        <w:jc w:val="both"/>
      </w:pPr>
      <w:r>
        <w:rPr>
          <w:rFonts w:ascii="Arial" w:cs="Arial" w:eastAsia="Arial" w:hAnsi="Arial"/>
          <w:sz w:val="24"/>
          <w:szCs w:val="24"/>
        </w:rPr>
        <w:t xml:space="preserve">11. Возражение, заявление, прилагаемые к ним материалы, предусмотренные настоящими Правилами, подаются в Апелляционный совет на бумажном носителе: через почтовую связь либо непосредственно в структурное подразделение уполномоченного государственного органа по приему входящей корреспонденции.</w:t>
      </w:r>
    </w:p>
    <w:p>
      <w:pPr>
        <w:spacing w:after="120"/>
        <w:ind w:firstLine="567"/>
        <w:jc w:val="both"/>
      </w:pPr>
      <w:r>
        <w:rPr>
          <w:rFonts w:ascii="Arial" w:cs="Arial" w:eastAsia="Arial" w:hAnsi="Arial"/>
          <w:sz w:val="24"/>
          <w:szCs w:val="24"/>
        </w:rPr>
        <w:t xml:space="preserve">12. Возражение, заявление, прилагаемые к ним документы и материалы, предусмотренные настоящими Правилами, могут быть поданы в электронном виде через официальный сайт уполномоченного государственного органа.</w:t>
      </w:r>
    </w:p>
    <w:p>
      <w:pPr>
        <w:spacing w:after="120"/>
        <w:ind w:firstLine="567"/>
        <w:jc w:val="both"/>
      </w:pPr>
      <w:r>
        <w:rPr>
          <w:rFonts w:ascii="Arial" w:cs="Arial" w:eastAsia="Arial" w:hAnsi="Arial"/>
          <w:sz w:val="24"/>
          <w:szCs w:val="24"/>
        </w:rPr>
        <w:t xml:space="preserve">13. К возражению или заявлению, поданному на бумажном носителе, прилагается электронный носитель, содержащий копии возражения, заявления и приложенных к ним документов и материалов в формате PDF.</w:t>
      </w:r>
    </w:p>
    <w:p>
      <w:pPr>
        <w:spacing w:after="120"/>
        <w:ind w:firstLine="567"/>
        <w:jc w:val="both"/>
      </w:pPr>
      <w:r>
        <w:rPr>
          <w:rFonts w:ascii="Arial" w:cs="Arial" w:eastAsia="Arial" w:hAnsi="Arial"/>
          <w:sz w:val="24"/>
          <w:szCs w:val="24"/>
        </w:rPr>
        <w:t xml:space="preserve">14. При подаче возражения или заявления, отзыва на него, а также пояснений и ходатайств сторон в электронной форме через официальный сайт используется квалифицированная цифровая подпись.</w:t>
      </w:r>
    </w:p>
    <w:p>
      <w:pPr>
        <w:spacing w:after="120"/>
        <w:ind w:firstLine="567"/>
        <w:jc w:val="both"/>
      </w:pPr>
      <w:r>
        <w:rPr>
          <w:rFonts w:ascii="Arial" w:cs="Arial" w:eastAsia="Arial" w:hAnsi="Arial"/>
          <w:sz w:val="24"/>
          <w:szCs w:val="24"/>
        </w:rPr>
        <w:t xml:space="preserve">15. Возражение или заявление должно относиться к одной заявке, одному патенту на изобретение, полезную модель, промышленный образец, селекционное достижение, к одному промышленному образцу по международной регистрации, одному товарному знаку, знаку обслуживания, географическому указанию или наименованию места происхождения товара, одному свидетельству о праве пользования географическим указанием или наименованием места происхождения товара.</w:t>
      </w:r>
    </w:p>
    <w:p>
      <w:pPr>
        <w:spacing w:after="120"/>
        <w:ind w:firstLine="567"/>
        <w:jc w:val="both"/>
      </w:pPr>
      <w:r>
        <w:rPr>
          <w:rFonts w:ascii="Arial" w:cs="Arial" w:eastAsia="Arial" w:hAnsi="Arial"/>
          <w:sz w:val="24"/>
          <w:szCs w:val="24"/>
        </w:rPr>
        <w:t xml:space="preserve">16. Возражение или заявление должно составляться в печатном виде на государственном или официальном языке. Документ должен быть подписан подающим его лицом (его представителем) и быть пригоден для прочтения.</w:t>
      </w:r>
    </w:p>
    <w:p>
      <w:pPr>
        <w:spacing w:after="120"/>
        <w:ind w:firstLine="567"/>
        <w:jc w:val="both"/>
      </w:pPr>
      <w:r>
        <w:rPr>
          <w:rFonts w:ascii="Arial" w:cs="Arial" w:eastAsia="Arial" w:hAnsi="Arial"/>
          <w:sz w:val="24"/>
          <w:szCs w:val="24"/>
        </w:rPr>
        <w:t xml:space="preserve">17. Возражение или заявление в Апелляционный совет подается в двух экземплярах.</w:t>
      </w:r>
    </w:p>
    <w:p>
      <w:pPr>
        <w:spacing w:after="120"/>
        <w:ind w:firstLine="567"/>
        <w:jc w:val="both"/>
      </w:pPr>
      <w:r>
        <w:rPr>
          <w:rFonts w:ascii="Arial" w:cs="Arial" w:eastAsia="Arial" w:hAnsi="Arial"/>
          <w:sz w:val="24"/>
          <w:szCs w:val="24"/>
        </w:rPr>
        <w:t xml:space="preserve">18. В возражении или заявлении должны быть указаны:</w:t>
      </w:r>
    </w:p>
    <w:p>
      <w:pPr>
        <w:spacing w:after="120"/>
        <w:ind w:firstLine="567"/>
        <w:jc w:val="both"/>
      </w:pPr>
      <w:r>
        <w:rPr>
          <w:rFonts w:ascii="Arial" w:cs="Arial" w:eastAsia="Arial" w:hAnsi="Arial"/>
          <w:sz w:val="24"/>
          <w:szCs w:val="24"/>
        </w:rPr>
        <w:t xml:space="preserve">1) регистрационный номер заявки на соответствующий объект интеллектуальной собственности, а при оспаривании охранного документа - также номер патента или свидетельства;</w:t>
      </w:r>
    </w:p>
    <w:p>
      <w:pPr>
        <w:spacing w:after="120"/>
        <w:ind w:firstLine="567"/>
        <w:jc w:val="both"/>
      </w:pPr>
      <w:r>
        <w:rPr>
          <w:rFonts w:ascii="Arial" w:cs="Arial" w:eastAsia="Arial" w:hAnsi="Arial"/>
          <w:sz w:val="24"/>
          <w:szCs w:val="24"/>
        </w:rPr>
        <w:t xml:space="preserve">2) сведения о заявителе: фамилия, имя, отчество (для физических лиц) или полное наименование (для юридических лиц), а также адрес для переписки (включая адрес электронной почты);</w:t>
      </w:r>
    </w:p>
    <w:p>
      <w:pPr>
        <w:spacing w:after="120"/>
        <w:ind w:firstLine="567"/>
        <w:jc w:val="both"/>
      </w:pPr>
      <w:r>
        <w:rPr>
          <w:rFonts w:ascii="Arial" w:cs="Arial" w:eastAsia="Arial" w:hAnsi="Arial"/>
          <w:sz w:val="24"/>
          <w:szCs w:val="24"/>
        </w:rPr>
        <w:t xml:space="preserve">3) предмет спора и сведения об оспариваемом решении (исчерпывающее указание всех мотивов и доводов заявителя, включая сопоставительный анализ предложенного и всех противопоставляемых ему объектов (при отказе в выдаче охранного документа);</w:t>
      </w:r>
    </w:p>
    <w:p>
      <w:pPr>
        <w:spacing w:after="120"/>
        <w:ind w:firstLine="567"/>
        <w:jc w:val="both"/>
      </w:pPr>
      <w:r>
        <w:rPr>
          <w:rFonts w:ascii="Arial" w:cs="Arial" w:eastAsia="Arial" w:hAnsi="Arial"/>
          <w:sz w:val="24"/>
          <w:szCs w:val="24"/>
        </w:rPr>
        <w:t xml:space="preserve">4) доказательства и обоснование обстоятельств, на которых заявитель основывает свои требования;</w:t>
      </w:r>
    </w:p>
    <w:p>
      <w:pPr>
        <w:spacing w:after="120"/>
        <w:ind w:firstLine="567"/>
        <w:jc w:val="both"/>
      </w:pPr>
      <w:r>
        <w:rPr>
          <w:rFonts w:ascii="Arial" w:cs="Arial" w:eastAsia="Arial" w:hAnsi="Arial"/>
          <w:sz w:val="24"/>
          <w:szCs w:val="24"/>
        </w:rPr>
        <w:t xml:space="preserve">5) четко сформулированные требования заявителя;</w:t>
      </w:r>
    </w:p>
    <w:p>
      <w:pPr>
        <w:spacing w:after="120"/>
        <w:ind w:firstLine="567"/>
        <w:jc w:val="both"/>
      </w:pPr>
      <w:r>
        <w:rPr>
          <w:rFonts w:ascii="Arial" w:cs="Arial" w:eastAsia="Arial" w:hAnsi="Arial"/>
          <w:sz w:val="24"/>
          <w:szCs w:val="24"/>
        </w:rPr>
        <w:t xml:space="preserve">6) перечень прилагаемых документов;</w:t>
      </w:r>
    </w:p>
    <w:p>
      <w:pPr>
        <w:spacing w:after="120"/>
        <w:ind w:firstLine="567"/>
        <w:jc w:val="both"/>
      </w:pPr>
      <w:r>
        <w:rPr>
          <w:rFonts w:ascii="Arial" w:cs="Arial" w:eastAsia="Arial" w:hAnsi="Arial"/>
          <w:sz w:val="24"/>
          <w:szCs w:val="24"/>
        </w:rPr>
        <w:t xml:space="preserve">7) дата подачи возражения или заявления;</w:t>
      </w:r>
    </w:p>
    <w:p>
      <w:pPr>
        <w:spacing w:after="120"/>
        <w:ind w:firstLine="567"/>
        <w:jc w:val="both"/>
      </w:pPr>
      <w:r>
        <w:rPr>
          <w:rFonts w:ascii="Arial" w:cs="Arial" w:eastAsia="Arial" w:hAnsi="Arial"/>
          <w:sz w:val="24"/>
          <w:szCs w:val="24"/>
        </w:rPr>
        <w:t xml:space="preserve">8) подпись подающего лица или его представителя. Подпись представителя юридического лица заверяется печатью данного юридического лица (при ее наличии).</w:t>
      </w:r>
    </w:p>
    <w:p>
      <w:pPr>
        <w:spacing w:after="120"/>
        <w:ind w:firstLine="567"/>
        <w:jc w:val="both"/>
      </w:pPr>
      <w:r>
        <w:rPr>
          <w:rFonts w:ascii="Arial" w:cs="Arial" w:eastAsia="Arial" w:hAnsi="Arial"/>
          <w:sz w:val="24"/>
          <w:szCs w:val="24"/>
        </w:rPr>
        <w:t xml:space="preserve">19. Возражения, предусмотренные подпунктами 1, 2, 3, 5, 7, 8, 11 пункта 4 настоящих Правил, подаются в течение трех месяцев с даты направления решения заявителю.</w:t>
      </w:r>
    </w:p>
    <w:p>
      <w:pPr>
        <w:spacing w:after="120"/>
        <w:ind w:firstLine="567"/>
        <w:jc w:val="both"/>
      </w:pPr>
      <w:r>
        <w:rPr>
          <w:rFonts w:ascii="Arial" w:cs="Arial" w:eastAsia="Arial" w:hAnsi="Arial"/>
          <w:sz w:val="24"/>
          <w:szCs w:val="24"/>
        </w:rPr>
        <w:t xml:space="preserve">20. Возражение, предусмотренное подпунктом 4 пункта 4 настоящих Правил, подается в течение всего срока действия патента.</w:t>
      </w:r>
    </w:p>
    <w:p>
      <w:pPr>
        <w:spacing w:after="120"/>
        <w:ind w:firstLine="567"/>
        <w:jc w:val="both"/>
      </w:pPr>
      <w:r>
        <w:rPr>
          <w:rFonts w:ascii="Arial" w:cs="Arial" w:eastAsia="Arial" w:hAnsi="Arial"/>
          <w:sz w:val="24"/>
          <w:szCs w:val="24"/>
        </w:rPr>
        <w:t xml:space="preserve">21. Возражение, предусмотренное подпунктом 6 пункта 4 настоящих Правил, подается в течение всего срока действия регистрации товарного знака.</w:t>
      </w:r>
    </w:p>
    <w:p>
      <w:pPr>
        <w:spacing w:after="120"/>
        <w:ind w:firstLine="567"/>
        <w:jc w:val="both"/>
      </w:pPr>
      <w:r>
        <w:rPr>
          <w:rFonts w:ascii="Arial" w:cs="Arial" w:eastAsia="Arial" w:hAnsi="Arial"/>
          <w:sz w:val="24"/>
          <w:szCs w:val="24"/>
        </w:rPr>
        <w:t xml:space="preserve">22. Возражение, предусмотренное подпунктом 9 пункта 4 настоящих Правил, подается в период действия регистрации географического указания, свидетельства на право пользования географическим указанием.</w:t>
      </w:r>
    </w:p>
    <w:p>
      <w:pPr>
        <w:spacing w:after="120"/>
        <w:ind w:firstLine="567"/>
        <w:jc w:val="both"/>
      </w:pPr>
      <w:r>
        <w:rPr>
          <w:rFonts w:ascii="Arial" w:cs="Arial" w:eastAsia="Arial" w:hAnsi="Arial"/>
          <w:sz w:val="24"/>
          <w:szCs w:val="24"/>
        </w:rPr>
        <w:t xml:space="preserve">23. Возражение, предусмотренное подпунктом 10 пункта 4 настоящих Правил, подается в период действия регистрации наименования места происхождения товара, свидетельства на право пользования наименованием места происхождения товара.</w:t>
      </w:r>
    </w:p>
    <w:p>
      <w:pPr>
        <w:spacing w:after="120"/>
        <w:ind w:firstLine="567"/>
        <w:jc w:val="both"/>
      </w:pPr>
      <w:r>
        <w:rPr>
          <w:rFonts w:ascii="Arial" w:cs="Arial" w:eastAsia="Arial" w:hAnsi="Arial"/>
          <w:sz w:val="24"/>
          <w:szCs w:val="24"/>
        </w:rPr>
        <w:t xml:space="preserve">24. Возражение, предусмотренное подпунктом 12 пункта 4 настоящих Правил, подается в течение шести месяцев.</w:t>
      </w:r>
    </w:p>
    <w:p>
      <w:pPr>
        <w:spacing w:after="120"/>
        <w:ind w:firstLine="567"/>
        <w:jc w:val="both"/>
      </w:pPr>
      <w:r>
        <w:rPr>
          <w:rFonts w:ascii="Arial" w:cs="Arial" w:eastAsia="Arial" w:hAnsi="Arial"/>
          <w:sz w:val="24"/>
          <w:szCs w:val="24"/>
        </w:rPr>
        <w:t xml:space="preserve">25. Заявление, предусмотренное подпунктом 2 пункта 5 настоящих Правил, подается в течение действия регистрации общеизвестного товарного знака.</w:t>
      </w:r>
    </w:p>
    <w:p>
      <w:pPr>
        <w:spacing w:after="120"/>
        <w:ind w:firstLine="567"/>
        <w:jc w:val="both"/>
      </w:pPr>
      <w:r>
        <w:rPr>
          <w:rFonts w:ascii="Arial" w:cs="Arial" w:eastAsia="Arial" w:hAnsi="Arial"/>
          <w:sz w:val="24"/>
          <w:szCs w:val="24"/>
        </w:rPr>
        <w:t xml:space="preserve">26. К возражению или заявлению должен быть приложен документ, подтверждающий уплату соответствующей пошлины за подачу возражения или заявления в установленном размере, согласно </w:t>
      </w:r>
      <w:r>
        <w:rPr>
          <w:rFonts w:ascii="Arial" w:cs="Arial" w:eastAsia="Arial" w:hAnsi="Arial"/>
          <w:sz w:val="24"/>
          <w:szCs w:val="24"/>
        </w:rPr>
        <w:t xml:space="preserve">Положению</w:t>
      </w:r>
      <w:r>
        <w:rPr>
          <w:rFonts w:ascii="Arial" w:cs="Arial" w:eastAsia="Arial" w:hAnsi="Arial"/>
          <w:sz w:val="24"/>
          <w:szCs w:val="24"/>
        </w:rPr>
        <w:t xml:space="preserve"> о пошлинах за патентование изобретений, полезных моделей, промышленных образцов, селекционных достижений, регистрацию товарных знаков, знаков обслуживания, географических указаний, наименований мест происхождения товаров, предоставление права пользования наименованиями мест происхождения товаров и регистрацию патентных поверенных, утвержденному </w:t>
      </w:r>
      <w:hyperlink w:history="1" r:id="rIdw8kn0jdsqu-x3jgowxwf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октября 2016 года № 523.</w:t>
      </w:r>
    </w:p>
    <w:p>
      <w:pPr>
        <w:spacing w:after="120"/>
        <w:ind w:firstLine="567"/>
        <w:jc w:val="both"/>
      </w:pPr>
      <w:r>
        <w:rPr>
          <w:rFonts w:ascii="Arial" w:cs="Arial" w:eastAsia="Arial" w:hAnsi="Arial"/>
          <w:sz w:val="24"/>
          <w:szCs w:val="24"/>
        </w:rPr>
        <w:t xml:space="preserve">27. К возражению, предусмотренному подпунктом 5 пункта 4 настоящих Правил, в отношении однородных товаров прилагается письменное согласие правообладателя товарного знака, указанного в пунктах 1, 2, 3 части 1 </w:t>
      </w:r>
      <w:r>
        <w:rPr>
          <w:rFonts w:ascii="Arial" w:cs="Arial" w:eastAsia="Arial" w:hAnsi="Arial"/>
          <w:sz w:val="24"/>
          <w:szCs w:val="24"/>
        </w:rPr>
        <w:t xml:space="preserve">статьи 10</w:t>
      </w:r>
      <w:r>
        <w:rPr>
          <w:rFonts w:ascii="Arial" w:cs="Arial" w:eastAsia="Arial" w:hAnsi="Arial"/>
          <w:sz w:val="24"/>
          <w:szCs w:val="24"/>
        </w:rPr>
        <w:t xml:space="preserve"> Закона Кыргызской Республики "О товарных знаках, знаках обслуживания, географических указаниях и наименованиях мест происхождения товаров", на регистрацию поданного обозначения.</w:t>
      </w:r>
    </w:p>
    <w:p>
      <w:pPr>
        <w:spacing w:after="120"/>
        <w:ind w:firstLine="567"/>
        <w:jc w:val="both"/>
      </w:pPr>
      <w:r>
        <w:rPr>
          <w:rFonts w:ascii="Arial" w:cs="Arial" w:eastAsia="Arial" w:hAnsi="Arial"/>
          <w:sz w:val="24"/>
          <w:szCs w:val="24"/>
        </w:rPr>
        <w:t xml:space="preserve">28. К возражению или заявлению, подаваемому физическим лицом лично либо через представителя, прилагается письменное согласие на сбор, хранение, обработку, использование, передачу информации персонального характера (персональных данных), включая трансграничную передачу. Указанное согласие оформляется в соответствии с законодательством Кыргызской Республики об информации персонального характера для целей рассмотрения спора в Апелляционном совете.</w:t>
      </w:r>
    </w:p>
    <w:p>
      <w:pPr>
        <w:spacing w:after="120"/>
        <w:ind w:firstLine="567"/>
        <w:jc w:val="both"/>
      </w:pPr>
      <w:r>
        <w:rPr>
          <w:rFonts w:ascii="Arial" w:cs="Arial" w:eastAsia="Arial" w:hAnsi="Arial"/>
          <w:sz w:val="24"/>
          <w:szCs w:val="24"/>
        </w:rPr>
        <w:t xml:space="preserve">29. Датой подачи возражения или заявления признается день поступления возражения или заявления, оформленного в соответствии с требованиями настоящих Правил, при условии соблюдения требований к его оформлению и представлении документа, подтверждающего уплату пошлины в установленном размере.</w:t>
      </w:r>
    </w:p>
    <w:p>
      <w:pPr>
        <w:spacing w:after="120"/>
        <w:ind w:firstLine="567"/>
        <w:jc w:val="both"/>
      </w:pPr>
      <w:r>
        <w:rPr>
          <w:rFonts w:ascii="Arial" w:cs="Arial" w:eastAsia="Arial" w:hAnsi="Arial"/>
          <w:sz w:val="24"/>
          <w:szCs w:val="24"/>
        </w:rPr>
        <w:t xml:space="preserve">30. Если пошлина уплачена не в полном объеме либо представленные документы требуют доработки, датой подачи признается день поступления последнего из недостающих или надлежащим образом исправленных материалов.</w:t>
      </w:r>
    </w:p>
    <w:p>
      <w:pPr>
        <w:spacing w:after="120"/>
        <w:ind w:firstLine="567"/>
        <w:jc w:val="both"/>
      </w:pPr>
      <w:r>
        <w:rPr>
          <w:rFonts w:ascii="Arial" w:cs="Arial" w:eastAsia="Arial" w:hAnsi="Arial"/>
          <w:sz w:val="24"/>
          <w:szCs w:val="24"/>
        </w:rPr>
        <w:t xml:space="preserve">31. При несоответствии возражения или заявления требованиям настоящих Правил, а также в случае непредставления документа, подтверждающего уплату пошлины в установленном размере, заявителю направляется запрос о необходимости устранения выявленных нарушений.</w:t>
      </w:r>
    </w:p>
    <w:p>
      <w:pPr>
        <w:spacing w:after="120"/>
        <w:ind w:firstLine="567"/>
        <w:jc w:val="both"/>
      </w:pPr>
      <w:r>
        <w:rPr>
          <w:rFonts w:ascii="Arial" w:cs="Arial" w:eastAsia="Arial" w:hAnsi="Arial"/>
          <w:sz w:val="24"/>
          <w:szCs w:val="24"/>
        </w:rPr>
        <w:t xml:space="preserve">32. В случае непредставления исправленных материалов или документа, подтверждающего доплату пошлины в установленный срок, возражение или заявление возвращается заявителю без рассмотрения. Срок рассмотрения возражения или заявления исчисляется с даты поступления последнего исправленного документа или документа о доплате пошлины.</w:t>
      </w:r>
    </w:p>
    <w:p>
      <w:pPr>
        <w:spacing w:after="120"/>
        <w:ind w:firstLine="567"/>
        <w:jc w:val="both"/>
      </w:pPr>
      <w:r>
        <w:rPr>
          <w:rFonts w:ascii="Arial" w:cs="Arial" w:eastAsia="Arial" w:hAnsi="Arial"/>
          <w:sz w:val="24"/>
          <w:szCs w:val="24"/>
        </w:rPr>
        <w:t xml:space="preserve">33. По ходатайству лица, подавшего возражение или заявление, уплаченная пошлина за подачу возражения или заявления возвращается при условии, что такое ходатайство поступило до даты направления сторонам уведомления о назначении даты рассмотрения возражения или заявления.</w:t>
      </w:r>
    </w:p>
    <w:p>
      <w:pPr>
        <w:spacing w:after="120"/>
        <w:ind w:firstLine="567"/>
        <w:jc w:val="both"/>
      </w:pPr>
      <w:r>
        <w:rPr>
          <w:rFonts w:ascii="Arial" w:cs="Arial" w:eastAsia="Arial" w:hAnsi="Arial"/>
          <w:sz w:val="24"/>
          <w:szCs w:val="24"/>
        </w:rPr>
        <w:t xml:space="preserve">После направления уведомления о назначении даты рассмотрения возражения или заявления уплаченная пошлина возврату не подлежит.</w:t>
      </w:r>
    </w:p>
    <w:p>
      <w:pPr>
        <w:spacing w:after="120"/>
        <w:ind w:firstLine="567"/>
        <w:jc w:val="both"/>
      </w:pPr>
      <w:r>
        <w:rPr>
          <w:rFonts w:ascii="Arial" w:cs="Arial" w:eastAsia="Arial" w:hAnsi="Arial"/>
          <w:sz w:val="24"/>
          <w:szCs w:val="24"/>
        </w:rPr>
        <w:t xml:space="preserve">34. Лицо, подавшее возражение или заявление, или его представитель вправе отозвать его на любой стадии рассмотрения до момента оглашения резолютивной части решения Апелляционного совета.</w:t>
      </w:r>
    </w:p>
    <w:p>
      <w:pPr>
        <w:spacing w:after="120"/>
        <w:ind w:firstLine="567"/>
        <w:jc w:val="both"/>
      </w:pPr>
      <w:r>
        <w:rPr>
          <w:rFonts w:ascii="Arial" w:cs="Arial" w:eastAsia="Arial" w:hAnsi="Arial"/>
          <w:sz w:val="24"/>
          <w:szCs w:val="24"/>
        </w:rPr>
        <w:t xml:space="preserve">В случае отзыва возражения (заявления) производство по нему прекращается, а уплаченная пошлина возврату не подлежит.</w:t>
      </w:r>
    </w:p>
    <w:p>
      <w:pPr>
        <w:spacing w:after="120"/>
        <w:ind w:firstLine="567"/>
        <w:jc w:val="both"/>
      </w:pPr>
      <w:r>
        <w:rPr>
          <w:rFonts w:ascii="Arial" w:cs="Arial" w:eastAsia="Arial" w:hAnsi="Arial"/>
          <w:sz w:val="24"/>
          <w:szCs w:val="24"/>
        </w:rPr>
        <w:t xml:space="preserve">35. По ходатайству заявителя излишне уплаченная сумма пошлины, а также пошлина, уплаченная за подачу возражения или заявления, подлежат возврату либо засчитываются в установленном порядке в счет уплаты других пошлин.</w:t>
      </w:r>
    </w:p>
    <w:p>
      <w:pPr>
        <w:spacing w:after="120"/>
        <w:ind w:firstLine="567"/>
        <w:jc w:val="both"/>
      </w:pPr>
      <w:r>
        <w:rPr>
          <w:rFonts w:ascii="Arial" w:cs="Arial" w:eastAsia="Arial" w:hAnsi="Arial"/>
          <w:sz w:val="24"/>
          <w:szCs w:val="24"/>
        </w:rPr>
        <w:t xml:space="preserve">Порядок возврата или зачета денежных средств осуществляется в соответствии с законодательством в области интеллектуальной собственности.</w:t>
      </w:r>
    </w:p>
    <w:p>
      <w:pPr>
        <w:spacing w:after="120"/>
        <w:ind w:firstLine="567"/>
        <w:jc w:val="both"/>
      </w:pPr>
      <w:r>
        <w:rPr>
          <w:rFonts w:ascii="Arial" w:cs="Arial" w:eastAsia="Arial" w:hAnsi="Arial"/>
          <w:sz w:val="24"/>
          <w:szCs w:val="24"/>
        </w:rPr>
        <w:t xml:space="preserve">36. Пропущенный заявителем срок, указанный в пунктах 19-25 настоящих Правил, для подачи возражения может быть восстановлен по ходатайству заявителя.</w:t>
      </w:r>
    </w:p>
    <w:p>
      <w:pPr>
        <w:spacing w:after="120"/>
        <w:ind w:firstLine="567"/>
        <w:jc w:val="both"/>
      </w:pPr>
      <w:r>
        <w:rPr>
          <w:rFonts w:ascii="Arial" w:cs="Arial" w:eastAsia="Arial" w:hAnsi="Arial"/>
          <w:sz w:val="24"/>
          <w:szCs w:val="24"/>
        </w:rPr>
        <w:t xml:space="preserve">37. Ходатайство о восстановлении пропущенного срока должно содержать подтверждение уважительных причин пропуска срока подачи возражения и к нему должен быть приложен документ, подтверждающий уплату пошлины за восстановление пропущенного срока и пошлины за подачу возражения в установленном размере.</w:t>
      </w:r>
    </w:p>
    <w:p>
      <w:pPr>
        <w:spacing w:after="120"/>
        <w:ind w:firstLine="567"/>
        <w:jc w:val="both"/>
      </w:pPr>
      <w:r>
        <w:rPr>
          <w:rFonts w:ascii="Arial" w:cs="Arial" w:eastAsia="Arial" w:hAnsi="Arial"/>
          <w:sz w:val="24"/>
          <w:szCs w:val="24"/>
        </w:rPr>
        <w:t xml:space="preserve">При непредставлении указанных документов и отсутствии подтверждения уважительных причин пропуска срока возражения или уплате пошлин не в установленном размере ходатайство и возражение признаются не поданными и возвращаются заявителю.</w:t>
      </w:r>
    </w:p>
    <w:p>
      <w:pPr>
        <w:spacing w:after="120"/>
        <w:ind w:firstLine="567"/>
        <w:jc w:val="both"/>
      </w:pPr>
      <w:r>
        <w:rPr>
          <w:rFonts w:ascii="Arial" w:cs="Arial" w:eastAsia="Arial" w:hAnsi="Arial"/>
          <w:sz w:val="24"/>
          <w:szCs w:val="24"/>
        </w:rPr>
        <w:t xml:space="preserve">38. По ходатайству заявителя излишне уплаченная сумма пошлины, а также пошлины, уплаченные за восстановление пропущенного срока и за подачу возражения, признанных не поданными, подлежат возврату либо засчитываются в установленном порядке в счет уплаты других пошлин.</w:t>
      </w:r>
    </w:p>
    <w:p>
      <w:pPr>
        <w:spacing w:after="120"/>
        <w:ind w:firstLine="567"/>
        <w:jc w:val="both"/>
      </w:pPr>
      <w:r>
        <w:rPr>
          <w:rFonts w:ascii="Arial" w:cs="Arial" w:eastAsia="Arial" w:hAnsi="Arial"/>
          <w:sz w:val="24"/>
          <w:szCs w:val="24"/>
        </w:rPr>
        <w:t xml:space="preserve">Зачет или возврат указанных пошлин осуществляется в порядке, установленном законодательством Кыргызской Республики в сфере интеллектуальной собственности.</w:t>
      </w:r>
    </w:p>
    <w:p>
      <w:pPr>
        <w:spacing w:after="240" w:before="200"/>
        <w:jc w:val="center"/>
      </w:pPr>
      <w:r>
        <w:rPr>
          <w:rFonts w:ascii="Arial" w:cs="Arial" w:eastAsia="Arial" w:hAnsi="Arial"/>
          <w:b/>
          <w:bCs/>
          <w:sz w:val="24"/>
          <w:szCs w:val="24"/>
        </w:rPr>
        <w:t xml:space="preserve">Глава 4. Регистрация и прием возражений и заявлений</w:t>
      </w:r>
    </w:p>
    <w:p>
      <w:pPr>
        <w:spacing w:after="120"/>
        <w:ind w:firstLine="567"/>
        <w:jc w:val="both"/>
      </w:pPr>
      <w:r>
        <w:rPr>
          <w:rFonts w:ascii="Arial" w:cs="Arial" w:eastAsia="Arial" w:hAnsi="Arial"/>
          <w:sz w:val="24"/>
          <w:szCs w:val="24"/>
        </w:rPr>
        <w:t xml:space="preserve">39. Прием и регистрация поступившего возражения или заявления включают проверку соблюдения требований, установленных </w:t>
      </w:r>
      <w:r>
        <w:rPr>
          <w:rFonts w:ascii="Arial" w:cs="Arial" w:eastAsia="Arial" w:hAnsi="Arial"/>
          <w:sz w:val="24"/>
          <w:szCs w:val="24"/>
        </w:rPr>
        <w:t xml:space="preserve">главой 3</w:t>
      </w:r>
      <w:r>
        <w:rPr>
          <w:rFonts w:ascii="Arial" w:cs="Arial" w:eastAsia="Arial" w:hAnsi="Arial"/>
          <w:sz w:val="24"/>
          <w:szCs w:val="24"/>
        </w:rPr>
        <w:t xml:space="preserve"> настоящих Правил, и присвоение документу регистрационного номера с фиксацией даты его поступления.</w:t>
      </w:r>
    </w:p>
    <w:p>
      <w:pPr>
        <w:spacing w:after="120"/>
        <w:ind w:firstLine="567"/>
        <w:jc w:val="both"/>
      </w:pPr>
      <w:r>
        <w:rPr>
          <w:rFonts w:ascii="Arial" w:cs="Arial" w:eastAsia="Arial" w:hAnsi="Arial"/>
          <w:sz w:val="24"/>
          <w:szCs w:val="24"/>
        </w:rPr>
        <w:t xml:space="preserve">40. Прием, регистрация и передача секретарю Апелляционного совета возражения или заявления с прилагаемыми материалами осуществляются структурным подразделением, ответственным за делопроизводство, в срок до трех рабочих дней со дня их поступления в уполномоченный государственный орган.</w:t>
      </w:r>
    </w:p>
    <w:p>
      <w:pPr>
        <w:spacing w:after="120"/>
        <w:ind w:firstLine="567"/>
        <w:jc w:val="both"/>
      </w:pPr>
      <w:r>
        <w:rPr>
          <w:rFonts w:ascii="Arial" w:cs="Arial" w:eastAsia="Arial" w:hAnsi="Arial"/>
          <w:sz w:val="24"/>
          <w:szCs w:val="24"/>
        </w:rPr>
        <w:t xml:space="preserve">41. Секретарь Апелляционного совета проводит формальную проверку полноты поступившего возражения или заявления и приложенных к ним материалов на соответствие требованиям настоящих Правил.</w:t>
      </w:r>
    </w:p>
    <w:p>
      <w:pPr>
        <w:spacing w:after="120"/>
        <w:ind w:firstLine="567"/>
        <w:jc w:val="both"/>
      </w:pPr>
      <w:r>
        <w:rPr>
          <w:rFonts w:ascii="Arial" w:cs="Arial" w:eastAsia="Arial" w:hAnsi="Arial"/>
          <w:sz w:val="24"/>
          <w:szCs w:val="24"/>
        </w:rPr>
        <w:t xml:space="preserve">42. В случае несоблюдения требований подачи, предусмотренных пунктами 5-15 настоящих Правил, секретарь Апелляционного совета направляет заявителю запрос об устранении выявленных недостатков, устанавливая срок для их исправления, не превышающий двух месяцев.</w:t>
      </w:r>
    </w:p>
    <w:p>
      <w:pPr>
        <w:spacing w:after="120"/>
        <w:ind w:firstLine="567"/>
        <w:jc w:val="both"/>
      </w:pPr>
      <w:r>
        <w:rPr>
          <w:rFonts w:ascii="Arial" w:cs="Arial" w:eastAsia="Arial" w:hAnsi="Arial"/>
          <w:sz w:val="24"/>
          <w:szCs w:val="24"/>
        </w:rPr>
        <w:t xml:space="preserve">43. В случае отсутствия в материалах возражения или заявления документов, требуемых законодательством в области интеллектуальной собственности и настоящими Правилами (доверенности, документа, подтверждающего уплату пошлины, возражения или заявления в необходимом количестве экземпляров и др.), секретарь Апелляционного совета уведомляет заявителя о необходимости их представления.</w:t>
      </w:r>
    </w:p>
    <w:p>
      <w:pPr>
        <w:spacing w:after="120"/>
        <w:ind w:firstLine="567"/>
        <w:jc w:val="both"/>
      </w:pPr>
      <w:r>
        <w:rPr>
          <w:rFonts w:ascii="Arial" w:cs="Arial" w:eastAsia="Arial" w:hAnsi="Arial"/>
          <w:sz w:val="24"/>
          <w:szCs w:val="24"/>
        </w:rPr>
        <w:t xml:space="preserve">Указанные документы должны быть представлены в течение десяти рабочих дней с даты получения уведомления, а для иностранных заявителей - в срок, не превышающий двух месяцев.</w:t>
      </w:r>
    </w:p>
    <w:p>
      <w:pPr>
        <w:spacing w:after="120"/>
        <w:ind w:firstLine="567"/>
        <w:jc w:val="both"/>
      </w:pPr>
      <w:r>
        <w:rPr>
          <w:rFonts w:ascii="Arial" w:cs="Arial" w:eastAsia="Arial" w:hAnsi="Arial"/>
          <w:sz w:val="24"/>
          <w:szCs w:val="24"/>
        </w:rPr>
        <w:t xml:space="preserve">44. Апелляционный совет возвращает возражение или заявление в следующих случаях:</w:t>
      </w:r>
    </w:p>
    <w:p>
      <w:pPr>
        <w:spacing w:after="120"/>
        <w:ind w:firstLine="567"/>
        <w:jc w:val="both"/>
      </w:pPr>
      <w:r>
        <w:rPr>
          <w:rFonts w:ascii="Arial" w:cs="Arial" w:eastAsia="Arial" w:hAnsi="Arial"/>
          <w:sz w:val="24"/>
          <w:szCs w:val="24"/>
        </w:rPr>
        <w:t xml:space="preserve">1) если заявителем не устранены недостатки в порядке и сроки, установленные пунктом 43 настоящих Правил;</w:t>
      </w:r>
    </w:p>
    <w:p>
      <w:pPr>
        <w:spacing w:after="120"/>
        <w:ind w:firstLine="567"/>
        <w:jc w:val="both"/>
      </w:pPr>
      <w:r>
        <w:rPr>
          <w:rFonts w:ascii="Arial" w:cs="Arial" w:eastAsia="Arial" w:hAnsi="Arial"/>
          <w:sz w:val="24"/>
          <w:szCs w:val="24"/>
        </w:rPr>
        <w:t xml:space="preserve">2) если возражение или заявление подано по истечении сроков, предусмотренных пунктами 19-25 настоящих Правил, и данные сроки не были восстановлены в установленном порядке.</w:t>
      </w:r>
    </w:p>
    <w:p>
      <w:pPr>
        <w:spacing w:after="120"/>
        <w:ind w:firstLine="567"/>
        <w:jc w:val="both"/>
      </w:pPr>
      <w:r>
        <w:rPr>
          <w:rFonts w:ascii="Arial" w:cs="Arial" w:eastAsia="Arial" w:hAnsi="Arial"/>
          <w:sz w:val="24"/>
          <w:szCs w:val="24"/>
        </w:rPr>
        <w:t xml:space="preserve">45. Возврат возражения или заявления не препятствует повторному обращению в Апелляционный совет после устранения причин, послуживших основанием для его возврата, при условии соблюдения сроков.</w:t>
      </w:r>
    </w:p>
    <w:p>
      <w:pPr>
        <w:spacing w:after="120"/>
        <w:ind w:firstLine="567"/>
        <w:jc w:val="both"/>
      </w:pPr>
      <w:r>
        <w:rPr>
          <w:rFonts w:ascii="Arial" w:cs="Arial" w:eastAsia="Arial" w:hAnsi="Arial"/>
          <w:sz w:val="24"/>
          <w:szCs w:val="24"/>
        </w:rPr>
        <w:t xml:space="preserve">46. Если требования возражения или заявления не входят в компетенцию Апелляционного совета, Апелляционный совет выносит мотивированное определение об отказе в принятии его к рассмотрению.</w:t>
      </w:r>
    </w:p>
    <w:p>
      <w:pPr>
        <w:spacing w:after="120"/>
        <w:ind w:firstLine="567"/>
        <w:jc w:val="both"/>
      </w:pPr>
      <w:r>
        <w:rPr>
          <w:rFonts w:ascii="Arial" w:cs="Arial" w:eastAsia="Arial" w:hAnsi="Arial"/>
          <w:sz w:val="24"/>
          <w:szCs w:val="24"/>
        </w:rPr>
        <w:t xml:space="preserve">47. В случаях возврата или отказа в принятии возражения или заявления к рассмотрению секретарь Апелляционного совета сохраняет у себя один экземпляр возражения или заявления, а также прилагаемые к нему документы или их копии.</w:t>
      </w:r>
    </w:p>
    <w:p>
      <w:pPr>
        <w:spacing w:after="120"/>
        <w:ind w:firstLine="567"/>
        <w:jc w:val="both"/>
      </w:pPr>
      <w:r>
        <w:rPr>
          <w:rFonts w:ascii="Arial" w:cs="Arial" w:eastAsia="Arial" w:hAnsi="Arial"/>
          <w:sz w:val="24"/>
          <w:szCs w:val="24"/>
        </w:rPr>
        <w:t xml:space="preserve">48. В случае несогласия заявителя с возвратом или оставлением без рассмотрения возражения или заявления данное решение может быть обжаловано в суд. При признании неправомерным возврата возражения или заявления или оставления без рассмотрения оно считается поданным в день первоначального обращения.</w:t>
      </w:r>
    </w:p>
    <w:p>
      <w:pPr>
        <w:spacing w:after="120"/>
        <w:ind w:firstLine="567"/>
        <w:jc w:val="both"/>
      </w:pPr>
      <w:r>
        <w:rPr>
          <w:rFonts w:ascii="Arial" w:cs="Arial" w:eastAsia="Arial" w:hAnsi="Arial"/>
          <w:sz w:val="24"/>
          <w:szCs w:val="24"/>
        </w:rPr>
        <w:t xml:space="preserve">49. О принятии к рассмотрению возражения или заявления, предусмотренного подпунктами 4, 6, 9, 10 пункта 3, подпунктом 2 пункта 4 настоящих Правил, секретарь Апелляционного совета направляет уведомление обладателю оспариваемого охранного документа. К уведомлению прилагается копия возражения или заявления с предложением представить в установленный срок свои доводы по существу заявленных требований.</w:t>
      </w:r>
    </w:p>
    <w:p>
      <w:pPr>
        <w:spacing w:after="120"/>
        <w:ind w:firstLine="567"/>
        <w:jc w:val="both"/>
      </w:pPr>
      <w:r>
        <w:rPr>
          <w:rFonts w:ascii="Arial" w:cs="Arial" w:eastAsia="Arial" w:hAnsi="Arial"/>
          <w:sz w:val="24"/>
          <w:szCs w:val="24"/>
        </w:rPr>
        <w:t xml:space="preserve">50. Владельцу международной регистрации, согласно Мадридскому соглашению о международной регистрации знаков или Протоколу к нему, указанное уведомление направляется непосредственно по адресу, указанному в Международном реестре. В уведомлении разъясняется, что дальнейшее ведение дела в Апелляционном совете осуществляется через патентного поверенного, зарегистрированного в уполномоченном государственном органе, за исключением случаев, предусмотренных законодательством Кыргызской Республики.</w:t>
      </w:r>
    </w:p>
    <w:p>
      <w:pPr>
        <w:spacing w:after="120"/>
        <w:ind w:firstLine="567"/>
        <w:jc w:val="both"/>
      </w:pPr>
      <w:r>
        <w:rPr>
          <w:rFonts w:ascii="Arial" w:cs="Arial" w:eastAsia="Arial" w:hAnsi="Arial"/>
          <w:sz w:val="24"/>
          <w:szCs w:val="24"/>
        </w:rPr>
        <w:t xml:space="preserve">51. В случае если возражение или заявление не соответствует требованиям к его подаче, установленным главой 3 настоящих Правил, такое возражение или заявление признается не поданным и возвращается заявителю.</w:t>
      </w:r>
    </w:p>
    <w:p>
      <w:pPr>
        <w:spacing w:after="240" w:before="200"/>
        <w:jc w:val="center"/>
      </w:pPr>
      <w:r>
        <w:rPr>
          <w:rFonts w:ascii="Arial" w:cs="Arial" w:eastAsia="Arial" w:hAnsi="Arial"/>
          <w:b/>
          <w:bCs/>
          <w:sz w:val="24"/>
          <w:szCs w:val="24"/>
        </w:rPr>
        <w:t xml:space="preserve">Глава 5. Сроки рассмотрения возражений и заявлений</w:t>
      </w:r>
    </w:p>
    <w:p>
      <w:pPr>
        <w:spacing w:after="120"/>
        <w:ind w:firstLine="567"/>
        <w:jc w:val="both"/>
      </w:pPr>
      <w:r>
        <w:rPr>
          <w:rFonts w:ascii="Arial" w:cs="Arial" w:eastAsia="Arial" w:hAnsi="Arial"/>
          <w:sz w:val="24"/>
          <w:szCs w:val="24"/>
        </w:rPr>
        <w:t xml:space="preserve">52. Возражения, предусмотренные подпунктами 1-3, 5-11 пункта 4 настоящих Правил, рассматриваются Апелляционным советом в течение трех месяцев с даты их поступления.</w:t>
      </w:r>
    </w:p>
    <w:p>
      <w:pPr>
        <w:spacing w:after="120"/>
        <w:ind w:firstLine="567"/>
        <w:jc w:val="both"/>
      </w:pPr>
      <w:r>
        <w:rPr>
          <w:rFonts w:ascii="Arial" w:cs="Arial" w:eastAsia="Arial" w:hAnsi="Arial"/>
          <w:sz w:val="24"/>
          <w:szCs w:val="24"/>
        </w:rPr>
        <w:t xml:space="preserve">53. Возражения, предусмотренные подпунктом 4 пункта 4 настоящих Правил, рассматриваются Апелляционным советом в течение шести месяцев с даты их поступления.</w:t>
      </w:r>
    </w:p>
    <w:p>
      <w:pPr>
        <w:spacing w:after="120"/>
        <w:ind w:firstLine="567"/>
        <w:jc w:val="both"/>
      </w:pPr>
      <w:r>
        <w:rPr>
          <w:rFonts w:ascii="Arial" w:cs="Arial" w:eastAsia="Arial" w:hAnsi="Arial"/>
          <w:sz w:val="24"/>
          <w:szCs w:val="24"/>
        </w:rPr>
        <w:t xml:space="preserve">54. Заявления, предусмотренные подпунктами 1-2 пункта 5 настоящих Правил, рассматриваются Апелляционным советом в течение четырех месяцев с даты их поступления.</w:t>
      </w:r>
    </w:p>
    <w:p>
      <w:pPr>
        <w:spacing w:after="120"/>
        <w:ind w:firstLine="567"/>
        <w:jc w:val="both"/>
      </w:pPr>
      <w:r>
        <w:rPr>
          <w:rFonts w:ascii="Arial" w:cs="Arial" w:eastAsia="Arial" w:hAnsi="Arial"/>
          <w:sz w:val="24"/>
          <w:szCs w:val="24"/>
        </w:rPr>
        <w:t xml:space="preserve">55. Любое лицо, которому направлено уведомление о принятии возражения или заявления к рассмотрению Апелляционным советом, вправе обратиться в Апелляционный совет с ходатайством о переносе даты заседания при наличии уважительных причин.</w:t>
      </w:r>
    </w:p>
    <w:p>
      <w:pPr>
        <w:spacing w:after="120"/>
        <w:ind w:firstLine="567"/>
        <w:jc w:val="both"/>
      </w:pPr>
      <w:r>
        <w:rPr>
          <w:rFonts w:ascii="Arial" w:cs="Arial" w:eastAsia="Arial" w:hAnsi="Arial"/>
          <w:sz w:val="24"/>
          <w:szCs w:val="24"/>
        </w:rPr>
        <w:t xml:space="preserve">Ходатайство подается в письменной форме с приложением документов, подтверждающих уважительность причин переноса. Ходатайство подлежит рассмотрению, если оно поступило в Апелляционный совет за три рабочих дня до назначенной даты заседания.</w:t>
      </w:r>
    </w:p>
    <w:p>
      <w:pPr>
        <w:spacing w:after="120"/>
        <w:ind w:firstLine="567"/>
        <w:jc w:val="both"/>
      </w:pPr>
      <w:r>
        <w:rPr>
          <w:rFonts w:ascii="Arial" w:cs="Arial" w:eastAsia="Arial" w:hAnsi="Arial"/>
          <w:sz w:val="24"/>
          <w:szCs w:val="24"/>
        </w:rPr>
        <w:t xml:space="preserve">В случае удовлетворения ходатайства назначается новая дата проведения заседания Апелляционного совета, о чем уведомляются все участники процесса.</w:t>
      </w:r>
    </w:p>
    <w:p>
      <w:pPr>
        <w:spacing w:after="120"/>
        <w:ind w:firstLine="567"/>
        <w:jc w:val="both"/>
      </w:pPr>
      <w:r>
        <w:rPr>
          <w:rFonts w:ascii="Arial" w:cs="Arial" w:eastAsia="Arial" w:hAnsi="Arial"/>
          <w:sz w:val="24"/>
          <w:szCs w:val="24"/>
        </w:rPr>
        <w:t xml:space="preserve">56. Апелляционный совет обязан приостановить производство по делу в случаях:</w:t>
      </w:r>
    </w:p>
    <w:p>
      <w:pPr>
        <w:spacing w:after="120"/>
        <w:ind w:firstLine="567"/>
        <w:jc w:val="both"/>
      </w:pPr>
      <w:r>
        <w:rPr>
          <w:rFonts w:ascii="Arial" w:cs="Arial" w:eastAsia="Arial" w:hAnsi="Arial"/>
          <w:sz w:val="24"/>
          <w:szCs w:val="24"/>
        </w:rPr>
        <w:t xml:space="preserve">1) смерти физического лица, ликвидации или реорганизации юридического лица, являющегося участником процесса, если спорное правоотношение допускает правопреемство - до определения правопреемника;</w:t>
      </w:r>
    </w:p>
    <w:p>
      <w:pPr>
        <w:spacing w:after="120"/>
        <w:ind w:firstLine="567"/>
        <w:jc w:val="both"/>
      </w:pPr>
      <w:r>
        <w:rPr>
          <w:rFonts w:ascii="Arial" w:cs="Arial" w:eastAsia="Arial" w:hAnsi="Arial"/>
          <w:sz w:val="24"/>
          <w:szCs w:val="24"/>
        </w:rPr>
        <w:t xml:space="preserve">2) невозможности рассмотрения дела до разрешения другого спора, рассматриваемого в порядке гражданского, уголовного или административного судопроизводства.</w:t>
      </w:r>
    </w:p>
    <w:p>
      <w:pPr>
        <w:spacing w:after="120"/>
        <w:ind w:firstLine="567"/>
        <w:jc w:val="both"/>
      </w:pPr>
      <w:r>
        <w:rPr>
          <w:rFonts w:ascii="Arial" w:cs="Arial" w:eastAsia="Arial" w:hAnsi="Arial"/>
          <w:sz w:val="24"/>
          <w:szCs w:val="24"/>
        </w:rPr>
        <w:t xml:space="preserve">57. Со дня приостановления производства по делу течение всех установленных законодательством процессуальных сроков приостанавливается.</w:t>
      </w:r>
    </w:p>
    <w:p>
      <w:pPr>
        <w:spacing w:after="120"/>
        <w:ind w:firstLine="567"/>
        <w:jc w:val="both"/>
      </w:pPr>
      <w:r>
        <w:rPr>
          <w:rFonts w:ascii="Arial" w:cs="Arial" w:eastAsia="Arial" w:hAnsi="Arial"/>
          <w:sz w:val="24"/>
          <w:szCs w:val="24"/>
        </w:rPr>
        <w:t xml:space="preserve">58. Производство по делу возобновляется по ходатайству участника процесса или по инициативе Апелляционного совета после устранения обстоятельств, вызвавших его приостановление.</w:t>
      </w:r>
    </w:p>
    <w:p>
      <w:pPr>
        <w:spacing w:after="120"/>
        <w:ind w:firstLine="567"/>
        <w:jc w:val="both"/>
      </w:pPr>
      <w:r>
        <w:rPr>
          <w:rFonts w:ascii="Arial" w:cs="Arial" w:eastAsia="Arial" w:hAnsi="Arial"/>
          <w:sz w:val="24"/>
          <w:szCs w:val="24"/>
        </w:rPr>
        <w:t xml:space="preserve">59. При возобновлении производства Апелляционный совет назначает дату заседания и уведомляет участников в порядке, установленном настоящими Правилами. Течение процессуальных сроков продолжается со дня возобновления производства.</w:t>
      </w:r>
    </w:p>
    <w:p>
      <w:pPr>
        <w:spacing w:after="240" w:before="200"/>
        <w:jc w:val="center"/>
      </w:pPr>
      <w:r>
        <w:rPr>
          <w:rFonts w:ascii="Arial" w:cs="Arial" w:eastAsia="Arial" w:hAnsi="Arial"/>
          <w:b/>
          <w:bCs/>
          <w:sz w:val="24"/>
          <w:szCs w:val="24"/>
        </w:rPr>
        <w:t xml:space="preserve">Глава 6. Рассмотрение возражения или заявления на заседании Апелляционного совета</w:t>
      </w:r>
    </w:p>
    <w:p>
      <w:pPr>
        <w:spacing w:after="120"/>
        <w:ind w:firstLine="567"/>
        <w:jc w:val="both"/>
      </w:pPr>
      <w:r>
        <w:rPr>
          <w:rFonts w:ascii="Arial" w:cs="Arial" w:eastAsia="Arial" w:hAnsi="Arial"/>
          <w:sz w:val="24"/>
          <w:szCs w:val="24"/>
        </w:rPr>
        <w:t xml:space="preserve">60. Рассмотрение возражения или заявления осуществляется на заседании Апелляционного совета в составе семи его членов, включая председательствующего.</w:t>
      </w:r>
    </w:p>
    <w:p>
      <w:pPr>
        <w:spacing w:after="120"/>
        <w:ind w:firstLine="567"/>
        <w:jc w:val="both"/>
      </w:pPr>
      <w:r>
        <w:rPr>
          <w:rFonts w:ascii="Arial" w:cs="Arial" w:eastAsia="Arial" w:hAnsi="Arial"/>
          <w:sz w:val="24"/>
          <w:szCs w:val="24"/>
        </w:rPr>
        <w:t xml:space="preserve">Заседание считается правомочным (имеет кворум), если на нем присутствует не менее пяти человек от утвержденного состава Апелляционного совета.</w:t>
      </w:r>
    </w:p>
    <w:p>
      <w:pPr>
        <w:spacing w:after="120"/>
        <w:ind w:firstLine="567"/>
        <w:jc w:val="both"/>
      </w:pPr>
      <w:r>
        <w:rPr>
          <w:rFonts w:ascii="Arial" w:cs="Arial" w:eastAsia="Arial" w:hAnsi="Arial"/>
          <w:sz w:val="24"/>
          <w:szCs w:val="24"/>
        </w:rPr>
        <w:t xml:space="preserve">61. Член Апелляционного совета не может участвовать в рассмотрении дела и подлежит отводу (самоотводу), если он:</w:t>
      </w:r>
    </w:p>
    <w:p>
      <w:pPr>
        <w:spacing w:after="120"/>
        <w:ind w:firstLine="567"/>
        <w:jc w:val="both"/>
      </w:pPr>
      <w:r>
        <w:rPr>
          <w:rFonts w:ascii="Arial" w:cs="Arial" w:eastAsia="Arial" w:hAnsi="Arial"/>
          <w:sz w:val="24"/>
          <w:szCs w:val="24"/>
        </w:rPr>
        <w:t xml:space="preserve">1) является членом семьи, близким родственником кого-либо из лиц, участвующих в деле, или их представителей;</w:t>
      </w:r>
    </w:p>
    <w:p>
      <w:pPr>
        <w:spacing w:after="120"/>
        <w:ind w:firstLine="567"/>
        <w:jc w:val="both"/>
      </w:pPr>
      <w:r>
        <w:rPr>
          <w:rFonts w:ascii="Arial" w:cs="Arial" w:eastAsia="Arial" w:hAnsi="Arial"/>
          <w:sz w:val="24"/>
          <w:szCs w:val="24"/>
        </w:rPr>
        <w:t xml:space="preserve">2) лично, прямо или косвенно заинтересован в исходе дела либо имеются иные обстоятельства, вызывающие обоснованное сомнение в его объективности и беспристрастности;</w:t>
      </w:r>
    </w:p>
    <w:p>
      <w:pPr>
        <w:spacing w:after="120"/>
        <w:ind w:firstLine="567"/>
        <w:jc w:val="both"/>
      </w:pPr>
      <w:r>
        <w:rPr>
          <w:rFonts w:ascii="Arial" w:cs="Arial" w:eastAsia="Arial" w:hAnsi="Arial"/>
          <w:sz w:val="24"/>
          <w:szCs w:val="24"/>
        </w:rPr>
        <w:t xml:space="preserve">3) участвовал при рассмотрении материалов заявки в качестве эксперта;</w:t>
      </w:r>
    </w:p>
    <w:p>
      <w:pPr>
        <w:spacing w:after="120"/>
        <w:ind w:firstLine="567"/>
        <w:jc w:val="both"/>
      </w:pPr>
      <w:r>
        <w:rPr>
          <w:rFonts w:ascii="Arial" w:cs="Arial" w:eastAsia="Arial" w:hAnsi="Arial"/>
          <w:sz w:val="24"/>
          <w:szCs w:val="24"/>
        </w:rPr>
        <w:t xml:space="preserve">4) публично или в частном порядке высказывал мнение о возможном результате дела до его официального рассмотрения на заседании Апелляционного совета.</w:t>
      </w:r>
    </w:p>
    <w:p>
      <w:pPr>
        <w:spacing w:after="120"/>
        <w:ind w:firstLine="567"/>
        <w:jc w:val="both"/>
      </w:pPr>
      <w:r>
        <w:rPr>
          <w:rFonts w:ascii="Arial" w:cs="Arial" w:eastAsia="Arial" w:hAnsi="Arial"/>
          <w:sz w:val="24"/>
          <w:szCs w:val="24"/>
        </w:rPr>
        <w:t xml:space="preserve">62. В заседании Апелляционного совета могут принимать участие:</w:t>
      </w:r>
    </w:p>
    <w:p>
      <w:pPr>
        <w:spacing w:after="120"/>
        <w:ind w:firstLine="567"/>
        <w:jc w:val="both"/>
      </w:pPr>
      <w:r>
        <w:rPr>
          <w:rFonts w:ascii="Arial" w:cs="Arial" w:eastAsia="Arial" w:hAnsi="Arial"/>
          <w:sz w:val="24"/>
          <w:szCs w:val="24"/>
        </w:rPr>
        <w:t xml:space="preserve">1) лицо, подавшее возражение или заявление, и обладатель оспариваемого охранного документа либо их надлежащим образом уполномоченные представители;</w:t>
      </w:r>
    </w:p>
    <w:p>
      <w:pPr>
        <w:spacing w:after="120"/>
        <w:ind w:firstLine="567"/>
        <w:jc w:val="both"/>
      </w:pPr>
      <w:r>
        <w:rPr>
          <w:rFonts w:ascii="Arial" w:cs="Arial" w:eastAsia="Arial" w:hAnsi="Arial"/>
          <w:sz w:val="24"/>
          <w:szCs w:val="24"/>
        </w:rPr>
        <w:t xml:space="preserve">2) представитель соответствующего отдела экспертизы уполномоченного государственного органа.</w:t>
      </w:r>
    </w:p>
    <w:p>
      <w:pPr>
        <w:spacing w:after="120"/>
        <w:ind w:firstLine="567"/>
        <w:jc w:val="both"/>
      </w:pPr>
      <w:r>
        <w:rPr>
          <w:rFonts w:ascii="Arial" w:cs="Arial" w:eastAsia="Arial" w:hAnsi="Arial"/>
          <w:sz w:val="24"/>
          <w:szCs w:val="24"/>
        </w:rPr>
        <w:t xml:space="preserve">63. Апелляционный совет вправе допустить к участию в заседании иных лиц (экспертов, специалистов, переводчиков) без права голоса, если их присутствие необходимо для объективного рассмотрения дела.</w:t>
      </w:r>
    </w:p>
    <w:p>
      <w:pPr>
        <w:spacing w:after="120"/>
        <w:ind w:firstLine="567"/>
        <w:jc w:val="both"/>
      </w:pPr>
      <w:r>
        <w:rPr>
          <w:rFonts w:ascii="Arial" w:cs="Arial" w:eastAsia="Arial" w:hAnsi="Arial"/>
          <w:sz w:val="24"/>
          <w:szCs w:val="24"/>
        </w:rPr>
        <w:t xml:space="preserve">64. Участники процесса вправе заявить мотивированный отвод любому члену (членам) Апелляционного совета по основаниям, предусмотренным пунктом 61 настоящих Правил.</w:t>
      </w:r>
    </w:p>
    <w:p>
      <w:pPr>
        <w:spacing w:after="120"/>
        <w:ind w:firstLine="567"/>
        <w:jc w:val="both"/>
      </w:pPr>
      <w:r>
        <w:rPr>
          <w:rFonts w:ascii="Arial" w:cs="Arial" w:eastAsia="Arial" w:hAnsi="Arial"/>
          <w:sz w:val="24"/>
          <w:szCs w:val="24"/>
        </w:rPr>
        <w:t xml:space="preserve">65. Отвод заявляется в письменной форме до начала рассмотрения дела по существу. Заявление отвода в ходе рассмотрения дела допускается только в случае, если основание для него стало известно участнику после начала заседания.</w:t>
      </w:r>
    </w:p>
    <w:p>
      <w:pPr>
        <w:spacing w:after="120"/>
        <w:ind w:firstLine="567"/>
        <w:jc w:val="both"/>
      </w:pPr>
      <w:r>
        <w:rPr>
          <w:rFonts w:ascii="Arial" w:cs="Arial" w:eastAsia="Arial" w:hAnsi="Arial"/>
          <w:sz w:val="24"/>
          <w:szCs w:val="24"/>
        </w:rPr>
        <w:t xml:space="preserve">66. Решение по заявленному отводу принимается Апелляционным советом незамедлительно в отсутствие члена Совета, которому заявлен отвод. При равенстве голосов отвод считается удовлетворенным. Определение об отводе обжалованию не подлежит. При необоснованности доводов в удовлетворении отвода отказывается.</w:t>
      </w:r>
    </w:p>
    <w:p>
      <w:pPr>
        <w:spacing w:after="120"/>
        <w:ind w:firstLine="567"/>
        <w:jc w:val="both"/>
      </w:pPr>
      <w:r>
        <w:rPr>
          <w:rFonts w:ascii="Arial" w:cs="Arial" w:eastAsia="Arial" w:hAnsi="Arial"/>
          <w:sz w:val="24"/>
          <w:szCs w:val="24"/>
        </w:rPr>
        <w:t xml:space="preserve">67. При наличии обстоятельств, предусмотренных пунктом 61 настоящих Правил, член Апелляционного совета обязан заявить самоотвод.</w:t>
      </w:r>
    </w:p>
    <w:p>
      <w:pPr>
        <w:spacing w:after="120"/>
        <w:ind w:firstLine="567"/>
        <w:jc w:val="both"/>
      </w:pPr>
      <w:r>
        <w:rPr>
          <w:rFonts w:ascii="Arial" w:cs="Arial" w:eastAsia="Arial" w:hAnsi="Arial"/>
          <w:sz w:val="24"/>
          <w:szCs w:val="24"/>
        </w:rPr>
        <w:t xml:space="preserve">Самоотвод заявляется в письменной форме до начала рассмотрения дела по существу.</w:t>
      </w:r>
    </w:p>
    <w:p>
      <w:pPr>
        <w:spacing w:after="120"/>
        <w:ind w:firstLine="567"/>
        <w:jc w:val="both"/>
      </w:pPr>
      <w:r>
        <w:rPr>
          <w:rFonts w:ascii="Arial" w:cs="Arial" w:eastAsia="Arial" w:hAnsi="Arial"/>
          <w:sz w:val="24"/>
          <w:szCs w:val="24"/>
        </w:rPr>
        <w:t xml:space="preserve">В случае если основания для самоотвода стали известны члену Апелляционного совета после начала заседания, он обязан незамедлительно заявить о самоотводе на текущей стадии процесса.</w:t>
      </w:r>
    </w:p>
    <w:p>
      <w:pPr>
        <w:spacing w:after="120"/>
        <w:ind w:firstLine="567"/>
        <w:jc w:val="both"/>
      </w:pPr>
      <w:r>
        <w:rPr>
          <w:rFonts w:ascii="Arial" w:cs="Arial" w:eastAsia="Arial" w:hAnsi="Arial"/>
          <w:sz w:val="24"/>
          <w:szCs w:val="24"/>
        </w:rPr>
        <w:t xml:space="preserve">Заявление о самоотводе рассматривается Апелляционным советом в порядке, установленном пунктом 66 настоящих Правил.</w:t>
      </w:r>
    </w:p>
    <w:p>
      <w:pPr>
        <w:spacing w:after="120"/>
        <w:ind w:firstLine="567"/>
        <w:jc w:val="both"/>
      </w:pPr>
      <w:r>
        <w:rPr>
          <w:rFonts w:ascii="Arial" w:cs="Arial" w:eastAsia="Arial" w:hAnsi="Arial"/>
          <w:sz w:val="24"/>
          <w:szCs w:val="24"/>
        </w:rPr>
        <w:t xml:space="preserve">68. Неявка кого-либо из лиц, надлежащим образом уведомленных о дате, времени и месте заседания Апелляционного совета, не является препятствием к рассмотрению возражения или заявления.</w:t>
      </w:r>
    </w:p>
    <w:p>
      <w:pPr>
        <w:spacing w:after="120"/>
        <w:ind w:firstLine="567"/>
        <w:jc w:val="both"/>
      </w:pPr>
      <w:r>
        <w:rPr>
          <w:rFonts w:ascii="Arial" w:cs="Arial" w:eastAsia="Arial" w:hAnsi="Arial"/>
          <w:sz w:val="24"/>
          <w:szCs w:val="24"/>
        </w:rPr>
        <w:t xml:space="preserve">Апелляционный совет вправе по собственной инициативе или по ходатайству участника процесса перенести заседание, если признает неявку стороны уважительной, а ее участие - необходимым для объективного выяснения всех обстоятельств дела.</w:t>
      </w:r>
    </w:p>
    <w:p>
      <w:pPr>
        <w:spacing w:after="120"/>
        <w:ind w:firstLine="567"/>
        <w:jc w:val="both"/>
      </w:pPr>
      <w:r>
        <w:rPr>
          <w:rFonts w:ascii="Arial" w:cs="Arial" w:eastAsia="Arial" w:hAnsi="Arial"/>
          <w:sz w:val="24"/>
          <w:szCs w:val="24"/>
        </w:rPr>
        <w:t xml:space="preserve">69. Производство в Апелляционном совете ведется на государственном или официальном языке.</w:t>
      </w:r>
    </w:p>
    <w:p>
      <w:pPr>
        <w:spacing w:after="120"/>
        <w:ind w:firstLine="567"/>
        <w:jc w:val="both"/>
      </w:pPr>
      <w:r>
        <w:rPr>
          <w:rFonts w:ascii="Arial" w:cs="Arial" w:eastAsia="Arial" w:hAnsi="Arial"/>
          <w:sz w:val="24"/>
          <w:szCs w:val="24"/>
        </w:rPr>
        <w:t xml:space="preserve">70. Участвующим в деле лицам, не владеющим языком производства, обеспечивается право на ознакомление с материалами дела и участие в заседании через переводчика.</w:t>
      </w:r>
    </w:p>
    <w:p>
      <w:pPr>
        <w:spacing w:after="120"/>
        <w:ind w:firstLine="567"/>
        <w:jc w:val="both"/>
      </w:pPr>
      <w:r>
        <w:rPr>
          <w:rFonts w:ascii="Arial" w:cs="Arial" w:eastAsia="Arial" w:hAnsi="Arial"/>
          <w:sz w:val="24"/>
          <w:szCs w:val="24"/>
        </w:rPr>
        <w:t xml:space="preserve">Обеспечение услугами переводчика осуществляется заинтересованной стороной самостоятельно.</w:t>
      </w:r>
    </w:p>
    <w:p>
      <w:pPr>
        <w:spacing w:after="120"/>
        <w:ind w:firstLine="567"/>
        <w:jc w:val="both"/>
      </w:pPr>
      <w:r>
        <w:rPr>
          <w:rFonts w:ascii="Arial" w:cs="Arial" w:eastAsia="Arial" w:hAnsi="Arial"/>
          <w:sz w:val="24"/>
          <w:szCs w:val="24"/>
        </w:rPr>
        <w:t xml:space="preserve">71. Использование аудио- и видеозаписывающей аппаратуры, а также ведение трансляции заседания допускается только с разрешения председательствующего и при отсутствии возражений со стороны участников процесса.</w:t>
      </w:r>
    </w:p>
    <w:p>
      <w:pPr>
        <w:spacing w:after="120"/>
        <w:ind w:firstLine="567"/>
        <w:jc w:val="both"/>
      </w:pPr>
      <w:r>
        <w:rPr>
          <w:rFonts w:ascii="Arial" w:cs="Arial" w:eastAsia="Arial" w:hAnsi="Arial"/>
          <w:sz w:val="24"/>
          <w:szCs w:val="24"/>
        </w:rPr>
        <w:t xml:space="preserve">72. Заседанием Апелляционного совета руководит председательствующий.</w:t>
      </w:r>
    </w:p>
    <w:p>
      <w:pPr>
        <w:spacing w:after="120"/>
        <w:ind w:firstLine="567"/>
        <w:jc w:val="both"/>
      </w:pPr>
      <w:r>
        <w:rPr>
          <w:rFonts w:ascii="Arial" w:cs="Arial" w:eastAsia="Arial" w:hAnsi="Arial"/>
          <w:sz w:val="24"/>
          <w:szCs w:val="24"/>
        </w:rPr>
        <w:t xml:space="preserve">Председательствующий открывает заседание и представляет состав Апелляционного совета и участников процесса, а также разъясняет лицам, участвующим в деле, их процессуальные права и обязанности, включая право:</w:t>
      </w:r>
    </w:p>
    <w:p>
      <w:pPr>
        <w:spacing w:after="120"/>
        <w:ind w:firstLine="567"/>
        <w:jc w:val="both"/>
      </w:pPr>
      <w:r>
        <w:rPr>
          <w:rFonts w:ascii="Arial" w:cs="Arial" w:eastAsia="Arial" w:hAnsi="Arial"/>
          <w:sz w:val="24"/>
          <w:szCs w:val="24"/>
        </w:rPr>
        <w:t xml:space="preserve">- заявлять отводы членам Апелляционного совета;</w:t>
      </w:r>
    </w:p>
    <w:p>
      <w:pPr>
        <w:spacing w:after="120"/>
        <w:ind w:firstLine="567"/>
        <w:jc w:val="both"/>
      </w:pPr>
      <w:r>
        <w:rPr>
          <w:rFonts w:ascii="Arial" w:cs="Arial" w:eastAsia="Arial" w:hAnsi="Arial"/>
          <w:sz w:val="24"/>
          <w:szCs w:val="24"/>
        </w:rPr>
        <w:t xml:space="preserve">- заявлять ходатайства и давать пояснения;</w:t>
      </w:r>
    </w:p>
    <w:p>
      <w:pPr>
        <w:spacing w:after="120"/>
        <w:ind w:firstLine="567"/>
        <w:jc w:val="both"/>
      </w:pPr>
      <w:r>
        <w:rPr>
          <w:rFonts w:ascii="Arial" w:cs="Arial" w:eastAsia="Arial" w:hAnsi="Arial"/>
          <w:sz w:val="24"/>
          <w:szCs w:val="24"/>
        </w:rPr>
        <w:t xml:space="preserve">- представлять доказательства и участвовать в их исследовании;</w:t>
      </w:r>
    </w:p>
    <w:p>
      <w:pPr>
        <w:spacing w:after="120"/>
        <w:ind w:firstLine="567"/>
        <w:jc w:val="both"/>
      </w:pPr>
      <w:r>
        <w:rPr>
          <w:rFonts w:ascii="Arial" w:cs="Arial" w:eastAsia="Arial" w:hAnsi="Arial"/>
          <w:sz w:val="24"/>
          <w:szCs w:val="24"/>
        </w:rPr>
        <w:t xml:space="preserve">- знакомиться с протоколом заседания и подавать на него замечания.</w:t>
      </w:r>
    </w:p>
    <w:p>
      <w:pPr>
        <w:spacing w:after="120"/>
        <w:ind w:firstLine="567"/>
        <w:jc w:val="both"/>
      </w:pPr>
      <w:r>
        <w:rPr>
          <w:rFonts w:ascii="Arial" w:cs="Arial" w:eastAsia="Arial" w:hAnsi="Arial"/>
          <w:sz w:val="24"/>
          <w:szCs w:val="24"/>
        </w:rPr>
        <w:t xml:space="preserve">73. Рассмотрение возражения или заявления по существу начинается с доклада председательствующего или одного из членов Апелляционного совета об обстоятельствах дела и содержании поданного возражения или заявления.</w:t>
      </w:r>
    </w:p>
    <w:p>
      <w:pPr>
        <w:spacing w:after="120"/>
        <w:ind w:firstLine="567"/>
        <w:jc w:val="both"/>
      </w:pPr>
      <w:r>
        <w:rPr>
          <w:rFonts w:ascii="Arial" w:cs="Arial" w:eastAsia="Arial" w:hAnsi="Arial"/>
          <w:sz w:val="24"/>
          <w:szCs w:val="24"/>
        </w:rPr>
        <w:t xml:space="preserve">74. Дальнейшее рассмотрение дела ведется в следующей последовательности:</w:t>
      </w:r>
    </w:p>
    <w:p>
      <w:pPr>
        <w:spacing w:after="120"/>
        <w:ind w:firstLine="567"/>
        <w:jc w:val="both"/>
      </w:pPr>
      <w:r>
        <w:rPr>
          <w:rFonts w:ascii="Arial" w:cs="Arial" w:eastAsia="Arial" w:hAnsi="Arial"/>
          <w:sz w:val="24"/>
          <w:szCs w:val="24"/>
        </w:rPr>
        <w:t xml:space="preserve">1) выступление лица, подавшего возражение или заявление, и его ответы на вопросы членов Апелляционного совета;</w:t>
      </w:r>
    </w:p>
    <w:p>
      <w:pPr>
        <w:spacing w:after="120"/>
        <w:ind w:firstLine="567"/>
        <w:jc w:val="both"/>
      </w:pPr>
      <w:r>
        <w:rPr>
          <w:rFonts w:ascii="Arial" w:cs="Arial" w:eastAsia="Arial" w:hAnsi="Arial"/>
          <w:sz w:val="24"/>
          <w:szCs w:val="24"/>
        </w:rPr>
        <w:t xml:space="preserve">2) выступление обладателя охранного документа и его ответы на вопросы;</w:t>
      </w:r>
    </w:p>
    <w:p>
      <w:pPr>
        <w:spacing w:after="120"/>
        <w:ind w:firstLine="567"/>
        <w:jc w:val="both"/>
      </w:pPr>
      <w:r>
        <w:rPr>
          <w:rFonts w:ascii="Arial" w:cs="Arial" w:eastAsia="Arial" w:hAnsi="Arial"/>
          <w:sz w:val="24"/>
          <w:szCs w:val="24"/>
        </w:rPr>
        <w:t xml:space="preserve">3) заслушивание пояснений представителя экспертизы;</w:t>
      </w:r>
    </w:p>
    <w:p>
      <w:pPr>
        <w:spacing w:after="120"/>
        <w:ind w:firstLine="567"/>
        <w:jc w:val="both"/>
      </w:pPr>
      <w:r>
        <w:rPr>
          <w:rFonts w:ascii="Arial" w:cs="Arial" w:eastAsia="Arial" w:hAnsi="Arial"/>
          <w:sz w:val="24"/>
          <w:szCs w:val="24"/>
        </w:rPr>
        <w:t xml:space="preserve">4) вопросы сторон друг другу и членам Апелляционного совета (прения);</w:t>
      </w:r>
    </w:p>
    <w:p>
      <w:pPr>
        <w:spacing w:after="120"/>
        <w:ind w:firstLine="567"/>
        <w:jc w:val="both"/>
      </w:pPr>
      <w:r>
        <w:rPr>
          <w:rFonts w:ascii="Arial" w:cs="Arial" w:eastAsia="Arial" w:hAnsi="Arial"/>
          <w:sz w:val="24"/>
          <w:szCs w:val="24"/>
        </w:rPr>
        <w:t xml:space="preserve">5) заключительные дополнения участников процесса.</w:t>
      </w:r>
    </w:p>
    <w:p>
      <w:pPr>
        <w:spacing w:after="120"/>
        <w:ind w:firstLine="567"/>
        <w:jc w:val="both"/>
      </w:pPr>
      <w:r>
        <w:rPr>
          <w:rFonts w:ascii="Arial" w:cs="Arial" w:eastAsia="Arial" w:hAnsi="Arial"/>
          <w:sz w:val="24"/>
          <w:szCs w:val="24"/>
        </w:rPr>
        <w:t xml:space="preserve">75. В ходе каждого заседания Апелляционного совета секретарем ведется протокол.</w:t>
      </w:r>
    </w:p>
    <w:p>
      <w:pPr>
        <w:spacing w:after="120"/>
        <w:ind w:firstLine="567"/>
        <w:jc w:val="both"/>
      </w:pPr>
      <w:r>
        <w:rPr>
          <w:rFonts w:ascii="Arial" w:cs="Arial" w:eastAsia="Arial" w:hAnsi="Arial"/>
          <w:sz w:val="24"/>
          <w:szCs w:val="24"/>
        </w:rPr>
        <w:t xml:space="preserve">76. В протоколе отражаются сведения о составе Апелляционного совета, участниках процесса, краткое содержание их выступлений, заявленные ходатайства, результаты голосования и принятое решение.</w:t>
      </w:r>
    </w:p>
    <w:p>
      <w:pPr>
        <w:spacing w:after="120"/>
        <w:ind w:firstLine="567"/>
        <w:jc w:val="both"/>
      </w:pPr>
      <w:r>
        <w:rPr>
          <w:rFonts w:ascii="Arial" w:cs="Arial" w:eastAsia="Arial" w:hAnsi="Arial"/>
          <w:sz w:val="24"/>
          <w:szCs w:val="24"/>
        </w:rPr>
        <w:t xml:space="preserve">77. Протокол заседания составляется в письменной форме и подписывается председательствующим, всеми присутствовавшими членами и секретарем Апелляционного совета.</w:t>
      </w:r>
    </w:p>
    <w:p>
      <w:pPr>
        <w:spacing w:after="120"/>
        <w:ind w:firstLine="567"/>
        <w:jc w:val="both"/>
      </w:pPr>
      <w:r>
        <w:rPr>
          <w:rFonts w:ascii="Arial" w:cs="Arial" w:eastAsia="Arial" w:hAnsi="Arial"/>
          <w:sz w:val="24"/>
          <w:szCs w:val="24"/>
        </w:rPr>
        <w:t xml:space="preserve">78. Для разъяснения вопросов, требующих специальных знаний, Апелляционный совет вправе назначить своим определением независимую экспертизу.</w:t>
      </w:r>
    </w:p>
    <w:p>
      <w:pPr>
        <w:spacing w:after="120"/>
        <w:ind w:firstLine="567"/>
        <w:jc w:val="both"/>
      </w:pPr>
      <w:r>
        <w:rPr>
          <w:rFonts w:ascii="Arial" w:cs="Arial" w:eastAsia="Arial" w:hAnsi="Arial"/>
          <w:sz w:val="24"/>
          <w:szCs w:val="24"/>
        </w:rPr>
        <w:t xml:space="preserve">В определении указываются вопросы, поставленные перед экспертом, и срок представления заключения.</w:t>
      </w:r>
    </w:p>
    <w:p>
      <w:pPr>
        <w:spacing w:after="120"/>
        <w:ind w:firstLine="567"/>
        <w:jc w:val="both"/>
      </w:pPr>
      <w:r>
        <w:rPr>
          <w:rFonts w:ascii="Arial" w:cs="Arial" w:eastAsia="Arial" w:hAnsi="Arial"/>
          <w:sz w:val="24"/>
          <w:szCs w:val="24"/>
        </w:rPr>
        <w:t xml:space="preserve">79. Проведение независимой экспертизы должно поручаться компетентным специалистам, обладающим необходимыми для этого знаниями.</w:t>
      </w:r>
    </w:p>
    <w:p>
      <w:pPr>
        <w:spacing w:after="120"/>
        <w:ind w:firstLine="567"/>
        <w:jc w:val="both"/>
      </w:pPr>
      <w:r>
        <w:rPr>
          <w:rFonts w:ascii="Arial" w:cs="Arial" w:eastAsia="Arial" w:hAnsi="Arial"/>
          <w:sz w:val="24"/>
          <w:szCs w:val="24"/>
        </w:rPr>
        <w:t xml:space="preserve">80. Независимый эксперт при необходимости вправе запросить у Апелляционного совета дополнительные материалы.</w:t>
      </w:r>
    </w:p>
    <w:p>
      <w:pPr>
        <w:spacing w:after="120"/>
        <w:ind w:firstLine="567"/>
        <w:jc w:val="both"/>
      </w:pPr>
      <w:r>
        <w:rPr>
          <w:rFonts w:ascii="Arial" w:cs="Arial" w:eastAsia="Arial" w:hAnsi="Arial"/>
          <w:sz w:val="24"/>
          <w:szCs w:val="24"/>
        </w:rPr>
        <w:t xml:space="preserve">81. Материалы, передаваемые независимому эксперту, не должны содержать сведений о заявителе и участниках спора или их представителях.</w:t>
      </w:r>
    </w:p>
    <w:p>
      <w:pPr>
        <w:spacing w:after="120"/>
        <w:ind w:firstLine="567"/>
        <w:jc w:val="both"/>
      </w:pPr>
      <w:r>
        <w:rPr>
          <w:rFonts w:ascii="Arial" w:cs="Arial" w:eastAsia="Arial" w:hAnsi="Arial"/>
          <w:sz w:val="24"/>
          <w:szCs w:val="24"/>
        </w:rPr>
        <w:t xml:space="preserve">82. Заключение независимого эксперта представляется в письменной форме и должно содержать:</w:t>
      </w:r>
    </w:p>
    <w:p>
      <w:pPr>
        <w:spacing w:after="120"/>
        <w:ind w:firstLine="567"/>
        <w:jc w:val="both"/>
      </w:pPr>
      <w:r>
        <w:rPr>
          <w:rFonts w:ascii="Arial" w:cs="Arial" w:eastAsia="Arial" w:hAnsi="Arial"/>
          <w:sz w:val="24"/>
          <w:szCs w:val="24"/>
        </w:rPr>
        <w:t xml:space="preserve">- подробное описание проведенных исследований;</w:t>
      </w:r>
    </w:p>
    <w:p>
      <w:pPr>
        <w:spacing w:after="120"/>
        <w:ind w:firstLine="567"/>
        <w:jc w:val="both"/>
      </w:pPr>
      <w:r>
        <w:rPr>
          <w:rFonts w:ascii="Arial" w:cs="Arial" w:eastAsia="Arial" w:hAnsi="Arial"/>
          <w:sz w:val="24"/>
          <w:szCs w:val="24"/>
        </w:rPr>
        <w:t xml:space="preserve">- обоснованные выводы и полные ответы на поставленные вопросы.</w:t>
      </w:r>
    </w:p>
    <w:p>
      <w:pPr>
        <w:spacing w:after="120"/>
        <w:ind w:firstLine="567"/>
        <w:jc w:val="both"/>
      </w:pPr>
      <w:r>
        <w:rPr>
          <w:rFonts w:ascii="Arial" w:cs="Arial" w:eastAsia="Arial" w:hAnsi="Arial"/>
          <w:sz w:val="24"/>
          <w:szCs w:val="24"/>
        </w:rPr>
        <w:t xml:space="preserve">В случае неполноты или недостаточной ясности заключения Апелляционный совет вправе назначить дополнительную или повторную экспертизу, поручив ее проведение тому же эксперту или другому независимому эксперту, или экспертной комиссии.</w:t>
      </w:r>
    </w:p>
    <w:p>
      <w:pPr>
        <w:spacing w:after="240" w:before="200"/>
        <w:jc w:val="center"/>
      </w:pPr>
      <w:r>
        <w:rPr>
          <w:rFonts w:ascii="Arial" w:cs="Arial" w:eastAsia="Arial" w:hAnsi="Arial"/>
          <w:b/>
          <w:bCs/>
          <w:sz w:val="24"/>
          <w:szCs w:val="24"/>
        </w:rPr>
        <w:t xml:space="preserve">Глава 7. Вступление решений в силу</w:t>
      </w:r>
    </w:p>
    <w:p>
      <w:pPr>
        <w:spacing w:after="120"/>
        <w:ind w:firstLine="567"/>
        <w:jc w:val="both"/>
      </w:pPr>
      <w:r>
        <w:rPr>
          <w:rFonts w:ascii="Arial" w:cs="Arial" w:eastAsia="Arial" w:hAnsi="Arial"/>
          <w:sz w:val="24"/>
          <w:szCs w:val="24"/>
        </w:rPr>
        <w:t xml:space="preserve">83. Решение Апелляционного совета принимается после завершения рассмотрения возражения или заявления по существу.</w:t>
      </w:r>
    </w:p>
    <w:p>
      <w:pPr>
        <w:spacing w:after="120"/>
        <w:ind w:firstLine="567"/>
        <w:jc w:val="both"/>
      </w:pPr>
      <w:r>
        <w:rPr>
          <w:rFonts w:ascii="Arial" w:cs="Arial" w:eastAsia="Arial" w:hAnsi="Arial"/>
          <w:sz w:val="24"/>
          <w:szCs w:val="24"/>
        </w:rPr>
        <w:t xml:space="preserve">84. Решение принимается простым большинством голосов от числа присутствующих на заседании членов Апелляционного совета. При равенстве голосов голос председательствующего на заседании Апелляционного совета является решающим. Члены Апелляционного совета не вправе воздерживаться от голосования.</w:t>
      </w:r>
    </w:p>
    <w:p>
      <w:pPr>
        <w:spacing w:after="120"/>
        <w:ind w:firstLine="567"/>
        <w:jc w:val="both"/>
      </w:pPr>
      <w:r>
        <w:rPr>
          <w:rFonts w:ascii="Arial" w:cs="Arial" w:eastAsia="Arial" w:hAnsi="Arial"/>
          <w:sz w:val="24"/>
          <w:szCs w:val="24"/>
        </w:rPr>
        <w:t xml:space="preserve">После принятия решения Апелляционным советом председательствующий оглашает его резолютивную часть участникам процесса и разъясняет порядок и сроки обжалования.</w:t>
      </w:r>
    </w:p>
    <w:p>
      <w:pPr>
        <w:spacing w:after="120"/>
        <w:ind w:firstLine="567"/>
        <w:jc w:val="both"/>
      </w:pPr>
      <w:r>
        <w:rPr>
          <w:rFonts w:ascii="Arial" w:cs="Arial" w:eastAsia="Arial" w:hAnsi="Arial"/>
          <w:sz w:val="24"/>
          <w:szCs w:val="24"/>
        </w:rPr>
        <w:t xml:space="preserve">85. Член Апелляционного совета, не согласный с решением большинства, обязан подписать протокол заседания и решение, но вправе изложить свое особое мнение в письменном виде.</w:t>
      </w:r>
    </w:p>
    <w:p>
      <w:pPr>
        <w:spacing w:after="120"/>
        <w:ind w:firstLine="567"/>
        <w:jc w:val="both"/>
      </w:pPr>
      <w:r>
        <w:rPr>
          <w:rFonts w:ascii="Arial" w:cs="Arial" w:eastAsia="Arial" w:hAnsi="Arial"/>
          <w:sz w:val="24"/>
          <w:szCs w:val="24"/>
        </w:rPr>
        <w:t xml:space="preserve">Особое мнение приобщается к материалам дела в качестве отдельного документа, является его неотъемлемой частью и не подлежит оглашению при объявлении резолютивной части решения.</w:t>
      </w:r>
    </w:p>
    <w:p>
      <w:pPr>
        <w:spacing w:after="120"/>
        <w:ind w:firstLine="567"/>
        <w:jc w:val="both"/>
      </w:pPr>
      <w:r>
        <w:rPr>
          <w:rFonts w:ascii="Arial" w:cs="Arial" w:eastAsia="Arial" w:hAnsi="Arial"/>
          <w:sz w:val="24"/>
          <w:szCs w:val="24"/>
        </w:rPr>
        <w:t xml:space="preserve">86. Решение Апелляционного совета составляется в письменной форме и подписывается председательствующим и всеми членами Апелляционного совета, принимавшими участие в заседании.</w:t>
      </w:r>
    </w:p>
    <w:p>
      <w:pPr>
        <w:spacing w:after="120"/>
        <w:ind w:firstLine="567"/>
        <w:jc w:val="both"/>
      </w:pPr>
      <w:r>
        <w:rPr>
          <w:rFonts w:ascii="Arial" w:cs="Arial" w:eastAsia="Arial" w:hAnsi="Arial"/>
          <w:sz w:val="24"/>
          <w:szCs w:val="24"/>
        </w:rPr>
        <w:t xml:space="preserve">87. По результатам рассмотрения возражения или заявления Апелляционный совет принимает одно из следующих решений об:</w:t>
      </w:r>
    </w:p>
    <w:p>
      <w:pPr>
        <w:spacing w:after="120"/>
        <w:ind w:firstLine="567"/>
        <w:jc w:val="both"/>
      </w:pPr>
      <w:r>
        <w:rPr>
          <w:rFonts w:ascii="Arial" w:cs="Arial" w:eastAsia="Arial" w:hAnsi="Arial"/>
          <w:sz w:val="24"/>
          <w:szCs w:val="24"/>
        </w:rPr>
        <w:t xml:space="preserve">1) удовлетворении возражения или заявления полностью;</w:t>
      </w:r>
    </w:p>
    <w:p>
      <w:pPr>
        <w:spacing w:after="120"/>
        <w:ind w:firstLine="567"/>
        <w:jc w:val="both"/>
      </w:pPr>
      <w:r>
        <w:rPr>
          <w:rFonts w:ascii="Arial" w:cs="Arial" w:eastAsia="Arial" w:hAnsi="Arial"/>
          <w:sz w:val="24"/>
          <w:szCs w:val="24"/>
        </w:rPr>
        <w:t xml:space="preserve">2) удовлетворении возражения или заявления частично;</w:t>
      </w:r>
    </w:p>
    <w:p>
      <w:pPr>
        <w:spacing w:after="120"/>
        <w:ind w:firstLine="567"/>
        <w:jc w:val="both"/>
      </w:pPr>
      <w:r>
        <w:rPr>
          <w:rFonts w:ascii="Arial" w:cs="Arial" w:eastAsia="Arial" w:hAnsi="Arial"/>
          <w:sz w:val="24"/>
          <w:szCs w:val="24"/>
        </w:rPr>
        <w:t xml:space="preserve">3) отказе в удовлетворении возражения или заявления.</w:t>
      </w:r>
    </w:p>
    <w:p>
      <w:pPr>
        <w:spacing w:after="120"/>
        <w:ind w:firstLine="567"/>
        <w:jc w:val="both"/>
      </w:pPr>
      <w:r>
        <w:rPr>
          <w:rFonts w:ascii="Arial" w:cs="Arial" w:eastAsia="Arial" w:hAnsi="Arial"/>
          <w:sz w:val="24"/>
          <w:szCs w:val="24"/>
        </w:rPr>
        <w:t xml:space="preserve">88. Мотивированное решение Апелляционного совета составляется и направляется участникам процесса в течение одного месяца с даты вынесения решения.</w:t>
      </w:r>
    </w:p>
    <w:p>
      <w:pPr>
        <w:spacing w:after="120"/>
        <w:ind w:firstLine="567"/>
        <w:jc w:val="both"/>
      </w:pPr>
      <w:r>
        <w:rPr>
          <w:rFonts w:ascii="Arial" w:cs="Arial" w:eastAsia="Arial" w:hAnsi="Arial"/>
          <w:sz w:val="24"/>
          <w:szCs w:val="24"/>
        </w:rPr>
        <w:t xml:space="preserve">В случае оспаривания охранного документа или регистрации решение направляется как лицу, подавшему возражение или заявление, так и правообладателю.</w:t>
      </w:r>
    </w:p>
    <w:p>
      <w:pPr>
        <w:spacing w:after="120"/>
        <w:ind w:firstLine="567"/>
        <w:jc w:val="both"/>
      </w:pPr>
      <w:r>
        <w:rPr>
          <w:rFonts w:ascii="Arial" w:cs="Arial" w:eastAsia="Arial" w:hAnsi="Arial"/>
          <w:sz w:val="24"/>
          <w:szCs w:val="24"/>
        </w:rPr>
        <w:t xml:space="preserve">Копия решения в обязательном порядке направляется в соответствующие подразделения уполномоченного государственного органа для внесения изменений в государственные реестры и совершения необходимых регистрационных действий.</w:t>
      </w:r>
    </w:p>
    <w:p>
      <w:pPr>
        <w:spacing w:after="120"/>
        <w:ind w:firstLine="567"/>
        <w:jc w:val="both"/>
      </w:pPr>
      <w:r>
        <w:rPr>
          <w:rFonts w:ascii="Arial" w:cs="Arial" w:eastAsia="Arial" w:hAnsi="Arial"/>
          <w:sz w:val="24"/>
          <w:szCs w:val="24"/>
        </w:rPr>
        <w:t xml:space="preserve">89. Решение Апелляционного совета вступает в силу с даты его принятия.</w:t>
      </w:r>
    </w:p>
    <w:p>
      <w:pPr>
        <w:spacing w:after="120"/>
        <w:ind w:firstLine="567"/>
        <w:jc w:val="both"/>
      </w:pPr>
      <w:r>
        <w:rPr>
          <w:rFonts w:ascii="Arial" w:cs="Arial" w:eastAsia="Arial" w:hAnsi="Arial"/>
          <w:sz w:val="24"/>
          <w:szCs w:val="24"/>
        </w:rPr>
        <w:t xml:space="preserve">90. При несогласии с решением Апелляционного совета в случаях, предусмотренных законодательством Кыргызской Республики, любая из возражающих сторон в трехмесячный срок с даты получения решения вправе подать жалобу в суд.</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yztvgi5co6nq8gwvxu4r">
      <w:r>
        <w:rPr>
          <w:rFonts w:ascii="Arial" w:cs="Arial" w:eastAsia="Arial" w:hAnsi="Arial"/>
          <w:color w:val="132D3F"/>
          <w:sz w:val="16"/>
          <w:szCs w:val="16"/>
          <w:u w:val="single"/>
        </w:rPr>
        <w:t xml:space="preserve">dalil.kg/document/230044313</w:t>
      </w:r>
    </w:hyperlink>
  </w:p>
  <w:p>
    <w:pPr>
      <w:spacing w:after="0" w:before="40"/>
      <w:jc w:val="center"/>
    </w:pPr>
    <w:hyperlink w:history="1" r:id="rIdkqldsl2zj5lfn0swxfl0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bfsfk9sdma0tqhuy9wwz" Type="http://schemas.openxmlformats.org/officeDocument/2006/relationships/hyperlink" Target="https://dalil.kg/document/230044319" TargetMode="External"/><Relationship Id="rIdw8kn0jdsqu-x3jgowxwfy" Type="http://schemas.openxmlformats.org/officeDocument/2006/relationships/hyperlink" Target="https://dalil.kg/document/9866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yztvgi5co6nq8gwvxu4r" Type="http://schemas.openxmlformats.org/officeDocument/2006/relationships/hyperlink" Target="https://dalil.kg/document/230044313" TargetMode="External"/><Relationship Id="rIdkqldsl2zj5lfn0swxfl0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2026-09-25T10:22:01.456Z</dcterms:created>
  <dcterms:modified xsi:type="dcterms:W3CDTF">2026-09-25T10:22:01.456Z</dcterms:modified>
</cp:coreProperties>
</file>

<file path=docProps/custom.xml><?xml version="1.0" encoding="utf-8"?>
<Properties xmlns="http://schemas.openxmlformats.org/officeDocument/2006/custom-properties" xmlns:vt="http://schemas.openxmlformats.org/officeDocument/2006/docPropsVTypes"/>
</file>