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Правилах выплаты Социальным фондом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при Кабинете Министров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средств пенсионных накоплений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 накопительного пенсионного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фонда» 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11 сентября 2025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выплат Социальным фондом Кыргызской Республики при Кабинете Министров Кыргызской Республики средств пенсионных накоплений Государственного накопительного пенсионного фонда,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Закона 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со статьями </w:t>
      </w:r>
      <w:hyperlink w:history="1" r:id="rIdkwwct2achw_qy0k_i1g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kclah6bfngk4peavuu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zzk8iapnwrnkc44fr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 Кыргызской Республики «О </w:t>
      </w:r>
      <w:hyperlink w:history="1" r:id="rId6zhdibvt-8i6gfbgo7v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при Кабинете Министров Кыргызской Республики средств пенсионных накоплений Государственного накопительного пенсионного фонда» от 11 сентября 2025 года № 578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jebcqzuaix7yo7_5kw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при Кабинете Министров Кыргызской Республики средств пенсионных накоплений Государственного накопительного пенсионного фонда, утвержденных вышеуказанным </w:t>
      </w:r>
      <w:hyperlink w:history="1" r:id="rIdpl6dfjpl__t23j3zwc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лицам, их супругам: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ипотечный кредит через коммерческие банки, иные финансово-кредитные организации, в сумме не менее пятиста расчетных показателей и не более суммы остатка ипотечного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ипотечное финансирование в рамках исламских принципов по приобретению жилья в рассрочку по договору мурабаха через коммерческие банки, в сумме не менее пятиста расчетных показателей и не более суммы остатка ипотечного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получающим или получившим ипотечный кредит через Национальный банк Кыргызской Республики, мэрии городов Бишкек и Ош, в сумме не менее пятиста расчетных показателей и не более суммы остатка ипотечного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погашающим выплаты по договору аренды жилья с последующим выкупом в рамках государственной жилищной программы, реализуемой открытым акционерным обществом «Государственная Ипотечная Компания» (далее – ОАО «ГИК»), в сумме не менее пятиста расчетных показателей и не более суммы остатка выплаты;»;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подпунктах 7, 8 после слов «лицам,» дополнить словами «их супругам,»;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пятый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выплата многократно лицам, указанным в подпунктах 6, 7, 8, 9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второй, седьмой и восьмой 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слова «(за исключением лиц, указанных в абзаце втором настоящего пункта)» исключить;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8</w:t>
      </w:r>
      <w:r>
        <w:rPr>
          <w:rFonts w:ascii="Arial" w:cs="Arial" w:eastAsia="Arial" w:hAnsi="Arial"/>
          <w:sz w:val="24"/>
          <w:szCs w:val="24"/>
        </w:rPr>
        <w:t xml:space="preserve"> абзацы пятый, шестой и седьмой признать утратившими силу;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Доступные цифровые документы, необходимые для назначения и выплаты накопительной части пенсии, запрашиваются органами Социального фонда через Государственный портал электронных услуг и систему межведомственного информационного взаимодействия на основании заключенных соглашений на безвозмездной основе, если иное не предусмотрено законодательством Кыргызской Республики в сфере цифровой среды.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 в сфере предоставления информационных цифровых услуг, а также при отсутствии цифровых документов на Государственном портале электронных услуг, невозможности их получения либо технической неготовности информационных систем необходимые документы предоставляются непосредственно застрахованным лицом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заявителя осуществляется посредством Единой системы идентификации Кыргызской Республики, а при личном обращении – на основании документа, удостоверяющего личность.»;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Порядок обращения за получением накопительной части пенсии застрахованных лиц, указанных </w:t>
      </w:r>
      <w:r>
        <w:rPr>
          <w:rFonts w:ascii="Arial" w:cs="Arial" w:eastAsia="Arial" w:hAnsi="Arial"/>
          <w:sz w:val="24"/>
          <w:szCs w:val="24"/>
        </w:rPr>
        <w:t xml:space="preserve">в подпунктах </w:t>
      </w:r>
      <w:r>
        <w:rPr>
          <w:rFonts w:ascii="Arial" w:cs="Arial" w:eastAsia="Arial" w:hAnsi="Arial"/>
          <w:sz w:val="24"/>
          <w:szCs w:val="24"/>
        </w:rPr>
        <w:t xml:space="preserve">1, 2, 5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Лица, относящиеся к получателям, перечисленным в подпункте 1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должны предоставить в региональный орган Социального фонда заявление о выплате средств пенсионных накоплений (накопительной части пенсии) по установленной форме, указанной в приложениях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Правилам,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подпункте 2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при обращении за назначением пенсии в соответствии с </w:t>
      </w:r>
      <w:hyperlink w:history="1" r:id="rIdjer9onwetpbfgoxg7i4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страховании», одновременно представляют в региональный орган Социального фонда заявление по установленной форме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Пенсионеры, вышедшие на пенсию в соответствии с </w:t>
      </w:r>
      <w:hyperlink w:history="1" r:id="rId3w5rrxgbgyqhjqyd05w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пенсионном обеспечении военнослужащих», при наличии учтенных в накопительной части личного страхового счета пенсионных накоплений и наступлении общеустановленного пенсионного возраста, предоставляют в региональный орган Социального фонда заявление о выплате накопительной части пенсии по установленной форме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прилагается справка, подтверждающая факт назначения пенсии в соответствии с </w:t>
      </w:r>
      <w:hyperlink w:history="1" r:id="rIdhkei4m90sscipcbcuw_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пенсионном обеспечении военнослужащих».»;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Адресная справка о снятии с регистрационного учета с отметкой о выезде на постоянное место жительства за пределы Кыргызской Республики запрашивается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15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свидетельство о праве на наследство (подлинник и копия) или соглашение о разделе наследуемого имущества, заверенное нотариусом (подлинник и копия);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нотариально заверенная доверенность на представителя наследника с правом обращения в Социальный фонд в установленном порядке для получения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смерти застрахованного лица – наследодателя запрашивается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Лица, указанные в подпунктах 6–8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предоставляют в региональный орган Социального фонда заявление о выплате накопительной части пенсии по установленной форме,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настоящих Правил: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заявлению застрахованного лица, указанного в подпункте 6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коммерческих банков, иных финансово-кредитных учреждений, Национального банка Кыргызской Республики, мэрий городов Бишкек и Ош об одобрении выдачи или о наличии задолженности по ипотечному договору либо о частичном или полном исполнении обязательств по договору ипотечного кредитования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ОАО «ГИК» об одобрении ипотечного кредита, наличии задолженности по ипотечному договору либо о частичном или полном исполнении обязательств по договору ипотечного кредитования с коммерческими банками (если ипотечное кредитование было предоставлено через банки-партнеры за счет средств ОАО «ГИК»)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ОАО «ГИК» об одобрении получения жилья по договору аренды с последующим выкупом, а также о наличии, частичном или полном погашении обязательств по договору аренды с последующим выкупом в рамках государственной жилищной программы, реализуемой ОАО «ГИК»,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настоящим 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заявлению застрахованного лица, указанного в подпункте 7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письмо-подтверждение от ОАО «ГИК» об участии в долевом строительстве согласно </w:t>
      </w:r>
      <w:hyperlink w:history="1" r:id="rIdblmrn2rm3whivno2suc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мэрий городов Бишкек или Ош об участии в долевом строительстве в рамках государственной жилищной программы, реализуемой мэриями городов Бишкек и Ош,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заявлению застрахованного лица, указанного в подпункте 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сведения о заключении брака (в случае получения пенсионных накоплений супругом (супругой) запрашиваются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выписка из Единого государственного реестра прав на недвижимое имущество от уполномоченного государственного органа в сфере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застрахованное лицо использует средства пенсионных накоплений для оплаты первоначального взноса, субъект строительства (застройщик) после получения выписки из личного страхового счета застрахованного лица по накопительной части пенсии заключает с ним договор участия в долевом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заключения договора участия в долевом строительстве, данный договор подлежит государственной регистрации в уполномоченном государственном органе в сфере государственной регистрации прав на недвижимое имущество для последующего предоставления выписки из Единого государственного реестра прав на недвижимое имущество в Социальный фонд: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письмо-подтверждение от субъектов строительства (застройщиков) об участии застрахованного лица в долевом строительстве или погашающего выплату по договору с рассрочкой у субъектов строительства (застройщиков) в построенных объектах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8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от уполномоченного государственного органа строительства, архитектуры и жилищно-коммунального хозяйства по объектам строительства о наличии объекта в Реестре строящихся объектов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9</w:t>
      </w:r>
      <w:r>
        <w:rPr>
          <w:rFonts w:ascii="Arial" w:cs="Arial" w:eastAsia="Arial" w:hAnsi="Arial"/>
          <w:sz w:val="24"/>
          <w:szCs w:val="24"/>
        </w:rPr>
        <w:t xml:space="preserve"> к настоящим Правилам.»;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</w:t>
      </w:r>
      <w:r>
        <w:rPr>
          <w:rFonts w:ascii="Arial" w:cs="Arial" w:eastAsia="Arial" w:hAnsi="Arial"/>
          <w:sz w:val="24"/>
          <w:szCs w:val="24"/>
        </w:rPr>
        <w:t xml:space="preserve">пункте 17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«, а также копия документа, удостоверяющего личность представителя, и его подлинник для сверки» исключить;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сведения от государственного уполномоченного органа в сфере содействия занятости населения об официальном статусе безработного запрашиваются согласно </w:t>
      </w:r>
      <w:r>
        <w:rPr>
          <w:rFonts w:ascii="Arial" w:cs="Arial" w:eastAsia="Arial" w:hAnsi="Arial"/>
          <w:sz w:val="24"/>
          <w:szCs w:val="24"/>
        </w:rPr>
        <w:t xml:space="preserve">пункту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29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слова «, за исключением единовременной выплаты лицам, указанным в подпунктах 6–8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выплата которой производится согласно пунктам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настоящих Правил»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повторном обращении лица, указанные в подпунктах 6, 7, 8, 9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предоставляют документы повторно.»;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приложения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 вышеуказанным Правилам изложить в редакции согласно приложению 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приложением 10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апреля 2026 года № 28 (3788)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подтверждении наличия тяжелых заболеваний,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предоставляющих право на досрочное получение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 пенсионных накоплений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(накопительной части пенсии)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 застрахованного лица , супруга(и) , детей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, родителей  (нужное отметить)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Находится под наблюдением лечебно-профилактической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рганизации 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Диагноз (согласно Перечню тяжелых заболеваний,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предоставляющих право на досрочное получение средств пенсионных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накоплений (накопительной части пенсии) 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Врач, выдавший выписку из медицинской справки,___________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и адрес лечебно-профилактической организации)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организации здравоохранения 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П.».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 П.».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 П.».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 П.».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fvhbls-h4d1uacxbi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dalil.kg/document/230044567</w:t>
      </w:r>
    </w:hyperlink>
  </w:p>
  <w:p>
    <w:pPr>
      <w:spacing w:after="0" w:before="40"/>
      <w:jc w:val="center"/>
    </w:pPr>
    <w:hyperlink w:history="1" r:id="rIdkzjzi9khos88432sj1x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wct2achw_qy0k_i1gxj" Type="http://schemas.openxmlformats.org/officeDocument/2006/relationships/hyperlink" Target="https://dalil.kg/document/112301#st_13" TargetMode="External"/><Relationship Id="rIdhkclah6bfngk4peavuuue" Type="http://schemas.openxmlformats.org/officeDocument/2006/relationships/hyperlink" Target="https://dalil.kg/document/112301#st_17" TargetMode="External"/><Relationship Id="rIduzzk8iapnwrnkc44fraam" Type="http://schemas.openxmlformats.org/officeDocument/2006/relationships/hyperlink" Target="https://dalil.kg/document/230031393" TargetMode="External"/><Relationship Id="rId6zhdibvt-8i6gfbgo7vf6" Type="http://schemas.openxmlformats.org/officeDocument/2006/relationships/hyperlink" Target="https://dalil.kg/document/230031354" TargetMode="External"/><Relationship Id="rIdjjebcqzuaix7yo7_5kwid" Type="http://schemas.openxmlformats.org/officeDocument/2006/relationships/hyperlink" Target="https://dalil.kg/document/230031354" TargetMode="External"/><Relationship Id="rIdpl6dfjpl__t23j3zwcuvb" Type="http://schemas.openxmlformats.org/officeDocument/2006/relationships/hyperlink" Target="https://dalil.kg/document/230031393" TargetMode="External"/><Relationship Id="rIdjer9onwetpbfgoxg7i4w2" Type="http://schemas.openxmlformats.org/officeDocument/2006/relationships/hyperlink" Target="https://dalil.kg/document/557" TargetMode="External"/><Relationship Id="rId3w5rrxgbgyqhjqyd05wss" Type="http://schemas.openxmlformats.org/officeDocument/2006/relationships/hyperlink" Target="https://dalil.kg/document/690" TargetMode="External"/><Relationship Id="rIdhkei4m90sscipcbcuw_nm" Type="http://schemas.openxmlformats.org/officeDocument/2006/relationships/hyperlink" Target="https://dalil.kg/document/690" TargetMode="External"/><Relationship Id="rIdblmrn2rm3whivno2suc2u" Type="http://schemas.openxmlformats.org/officeDocument/2006/relationships/hyperlink" Target="https://dalil.kg/document/230044567#pr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fvhbls-h4d1uacxbiej" Type="http://schemas.openxmlformats.org/officeDocument/2006/relationships/hyperlink" Target="https://dalil.kg/document/230044567" TargetMode="External"/><Relationship Id="rIdkzjzi9khos88432sj1x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2026-09-25T19:16:48.591Z</dcterms:created>
  <dcterms:modified xsi:type="dcterms:W3CDTF">2026-09-25T19:16:48.591Z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