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выкупа земельных участков,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ранее предоставленных во временное (срочное) пользование на условиях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аренды под проектирование и строительство многоквартирных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домов в городе Бишкеке» от 14 января 2020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w_m0ylv79ojcwt0ra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Земельного кодекса Кыргызской Республики», в соответствии с Земельным </w:t>
      </w:r>
      <w:hyperlink w:history="1" r:id="rIdsi37jgfyqpg6o1no23a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5apzwdbgtyj43jve3m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c5exrnuswokks0cfnm-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1..Внести в </w:t>
      </w:r>
      <w:hyperlink w:history="1" r:id="rId_gdodsfsvl3nofetili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Бишкеке» от 14 января 2020 года № 139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«О местном самоуправлении» заменить словами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 (далее - Положение)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hyperlink w:history="1" r:id="rIdkvtdcwwko2qtfyezdog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кодекса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hyperlink w:history="1" r:id="rIdj2pbmyep0pi8dboqct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определении вида, условий предоставления залога и порядка уменьшения стоимости заложенного имущества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о залоге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zrj7depyeiam3cjvai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nyy-mjoygoeghtnoz09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четвертый, пятый, шестой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kcbryumxyisfczdzqb6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Бишкек, утвержденном вышеуказанным </w:t>
      </w:r>
      <w:hyperlink w:history="1" r:id="rId8-c1qegki_enz1us-0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пункта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«Выкупная стоимость земельного участка определяется в соответствии с Методикой расчета стоимости земельных участков муниципальной собственности, находящихся в пользовании юридических и физических лиц на праве пользования и предоставленных для строительства многоквартирных домов (далее – Методика), до принятия </w:t>
      </w:r>
      <w:hyperlink w:history="1" r:id="rIdosgltgt2lzwzlf89w4s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Земельного кодекса Кыргызской Республики» от 18 июля 2025 года № 150. Расчет стоимости земельного участка осуществляется уполномоченным органом самостоятельно в соответствии с указанной Методикой.»;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Уполномоченный орган в течение 14 рабочих дней с момента поступления соответствующих документов из уполномоченных органов, указанных в пункте 12 настоящего Положения, вносит на заседание Комиссии вопрос о выкупе земельных участков, ранее предоставленных под строительство многоквартирных домов.»;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в-1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«в-1) расчет стоимости земельного участка в соответствии с Методикой;»;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«согласно отчету об оценке земельного участка, подготовленному оценщиком или оценочной организацией,»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«соответствующий приказ, который» заменить словами «соответствующее решение, которое»;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«приказе» заменить словом «решении»;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«приказа» заменить словом «решения»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На основании решения Комиссии арендатор обязан произвести оплату выкупной стоимости земельного участка и заключить договор купли-продажи земельного участка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частичная оплата выкупной стоимости земельного участка. В случае частичной оплаты арендатор обязан обеспечить исполнение обязательства по уплате оставшейся части выкупной стоимости путем предоставления залога в соответствии с Положением об определении вида, условий предоставления залога и порядка уменьшения стоимости заложенного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предоставляется на сумму непогашенной части выкупной стоимости земельного участка и действует до полного исполнения обязательств по ее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залога подлежит уменьшению пропорционально сумме произведенной оплаты выкупной стоимости земельного участка.».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6494-95-o-vnesenii-izmenenij-v-postanovlenie-bishkekskogo-gorodskogo-kenesha-ob-utverzhdenii-polozheniya-o-poryadke-vykupa-zemelnykh-uchastkov-ranee-predostavlennykh-vo-vremennoe-srochnoe-polzovanie-na-usloviyakh-arendy-pod-proektirovanie-i-stroitelstvo-mnogokvartirnykh-domov-v-gorode-bishkeke-ot-14-yanvarya-2020-goda-139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выкупа земельных участков, ранее предоставленных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 временное (срочное) пользование на условиях аренды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 проектирование и строительство многоквартирных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«___»____________20__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Бишкек, в лице _________________________________, действующего(ей) на основании ____________________________________________, именуемая в дальнейшем «Сторона-1», с одной стороны, и_________________________________________________________________, в лице ___________________________________________________________, действующего(ей) на основании_______________________________________________, именуемый (ая) в дальнейшем «Сторона-2», с другой стороны, совместно именуемые в дальнейшем «Стороны», на основании решения Комиссии по предоставлению прав на земельные участки в городе Бишкек от «__» _________ 20__ года № ____, заключили настоящий Договор о нижеследующем: Предмет Договора 1. Сторона- 1 на основании решения Комиссии по предоставлению прав на земельные участки в городе Бишкек от «__» _________ 20 ___ года № ____ передает на возмездной основе, а Сторона-2 принимает в собственность земельный участок со всеми обременениями и сервитутами, расположенный по адресу: город Бишкек, ____________________________________, площадью ___________ га.2. Функциональное назначение земельного участка, указанного в пункте 1. ________________________________________________________________. Цена права собственности на земельный участок 3. Сторона-2 обязана оплатить Стороне-1 выкупную стоимость земельного участка по настоящему Договору в размере:_________________________________________________________________________ сом,(цифрами и прописью)а также иные расходы в размере ___________________________________ сом.(цифрами и прописью)4. Стороны подтверждают, что цена права собственности на земельный участок по настоящему Договору оплачена Стороной-2 путем перечисления денежных средств на специальный счет Стороны-1 до заключения настоящего Договора.Оплата подтверждается платежным документом от «___» ___________ 20__ года № _________ (прилагается).5. С момента государственной регистрации и перехода права собственности на земельный участок к Стороне-2, обязательства Сторон по договору аренды от «____» ___________ 20___ года №___ прекращаются. Обязанности Сторон 6. Сторона-2 обязана:6.1.С момента возникновения права собственности на земельный участок оплачивать в установленном порядке земельный налог, который предусмотрен законодательством Кыргызской Республики.6.2. Использовать земельный участок по функциональному назначению.6.3. Зарегистрировать настоящий Договор в уполномоченном органе по землеустройству и регистрации и оформить в установленном порядке Кадастровый план.6.4. После оформления Кадастрового плана обратиться в течение 3 рабочих дней в уполномоченный орган по архитектуре и строительству для ведения дежурного плана по застройке города. Гарантии и претензии 7. Стороны согласовали, что предмет настоящего Договора не обременен правами третьих лиц, не заложен и под запрещением (арестом) не состоит.8. Стороны настоящего Договора заявили, что они правоспособны, понимают существо подписываемого ими настоящего Договора, а также об отсутствии обстоятельств, вынуждающих их заключать настоящий Договор на крайне невыгодных для себя условиях.9. Стороны гарантируют, что настоящий Договор не нарушает права и законные интересы третьих лиц и не противоречит закону, заключен не под принуждением и не на кабальных условиях. Решение споров 10. Все споры решаются посредством переговоров путем направления писем (корреспонденций) по юридическим адресам Сторон, указанным в настоящем Договоре. Если разрешение споров невозможно путем переговоров, Стороны вправе обратиться в суды Кыргызской Республики в предусмотренном законом порядке. Изменение условий Договора иего расторжение 11. Изменение условий настоящего Договора или внесение в него дополнений возможно только с согласия Сторон.12. Все изменения и дополнения к настоящему Договору осуществляются в письменной форме с последующей регистрацией изменений и дополнений в уполномоченном органе по землеустройству и регистрации, оформляются в виде дополнительного соглашения, являющегося неотъемлемой частью настоящего Договора. Затраты 13. Все затраты, связанные с заключением настоящего Договора, государственной регистрацией и его выполнением, несет Сторона-2. Дополнительные условия 14. Настоящий Договор считается заключенным для Сторон с момента его подписания и государственной регистрации.15. Настоящий Договор действует до исполнения Сторонами всех обязательств.16. Настоящий Договор составлен в 3 экземплярах, которые имеют одинаковую юридическую силу. Один экземпляр хранится в уполномоченном органе по землеустройству и по одному экземпляру у каждой из Сторон. 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5"/>
        <w:gridCol w:w="5093"/>
      </w:tblGrid>
      <w:tr>
        <w:tc>
          <w:tcPr>
            <w:tcW w:type="dxa" w:w="5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5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Покупатель</w:t>
            </w:r>
          </w:p>
        </w:tc>
      </w:tr>
      <w:tr>
        <w:tc>
          <w:tcPr>
            <w:tcW w:type="dxa" w:w="5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Банковский счет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Банк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БИК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 города Бишкек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«____» ______________/________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                (дата)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Банковский счет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Банк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БИК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«____» ______________/________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                  (дата)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расчета стоимости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земельных участков муниципальной собственности,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находящихся у юридических и физических лиц на праве пользования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предоставленных для строительства многоквартирных домов до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введения в действие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стоимость земельных участков, ранее предоставленных во временное (срочное) пользование на условиях аренды под строительство многоквартирных домов на территории города Бишкек (далее – Методика).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Методики является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единообразия расчета выкупной стоимости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прозрачности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имущественных интересов муниципалитета.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Методики распространяется исключительно на земельные участки муниципальной собственности, находящиеся у юридических и физических лиц на праве пользования и предоставленные для строительства многоквартирных домов до введения в действие Земельного</w:t>
      </w:r>
      <w:hyperlink w:history="1" r:id="rIdazc6ptxwtsforcutdc3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4.. В настоящей Методике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выкупная стоимость (Вс)</w:t>
      </w:r>
      <w:r>
        <w:rPr>
          <w:rFonts w:ascii="Arial" w:cs="Arial" w:eastAsia="Arial" w:hAnsi="Arial"/>
          <w:sz w:val="24"/>
          <w:szCs w:val="24"/>
        </w:rPr>
        <w:t xml:space="preserve"> - стоимость земельного участка, ранее предоставленного во временное (срочное) пользование на условиях аренды под строительство многоквартирного дома на территории города Бишкек, подлежащая уплате пользователем при приобретении земельного участка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площадь (Оп)</w:t>
      </w:r>
      <w:r>
        <w:rPr>
          <w:rFonts w:ascii="Arial" w:cs="Arial" w:eastAsia="Arial" w:hAnsi="Arial"/>
          <w:sz w:val="24"/>
          <w:szCs w:val="24"/>
        </w:rPr>
        <w:t xml:space="preserve"> - площадь земельного участка, согласно договору аренды, которая подлежит выкупу;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рыночная стоимость (Рс)</w:t>
      </w:r>
      <w:r>
        <w:rPr>
          <w:rFonts w:ascii="Arial" w:cs="Arial" w:eastAsia="Arial" w:hAnsi="Arial"/>
          <w:sz w:val="24"/>
          <w:szCs w:val="24"/>
        </w:rPr>
        <w:t xml:space="preserve"> - рыночная стоимость одного квадратного метра объекта недвижимости, определенная в установленном порядке в соответствии с настоящей Методикой;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экономическая зона</w:t>
      </w:r>
      <w:r>
        <w:rPr>
          <w:rFonts w:ascii="Arial" w:cs="Arial" w:eastAsia="Arial" w:hAnsi="Arial"/>
          <w:sz w:val="24"/>
          <w:szCs w:val="24"/>
        </w:rPr>
        <w:t xml:space="preserve"> - территориальная зона города Бишкек, применяемая для расчета стоимости земельного участка в определенной экономической зоне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определения выкупной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выкупной стоимости земельного участка осуществляется методом ретроспективной оценки с учетом срока получения разрешительных документов на строительство. При расчете выкупной стоимости используются официальные статистические данные из открытых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определении выкупной стоимости учитываются курс доллара США по состоянию на 1 августа ежегодно, границы экономических зон города Бишкек, усредненная стоимость одного квадратного метра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определении выкупной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</w:t>
      </w:r>
      <w:hyperlink w:history="1" r:id="rIde11nnu6zufqzomjz2tg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применяется формула: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= Рс 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 Оп,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выкупная стоимость (Вс);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(Оп);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(Рс).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единообразия расчета выкупной стоимости и прозрачности процедур выкупа устанавливаются следующие данные рыночной стоимости земельных участков в сомах за один квадратный метр земельного участка: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5"/>
        <w:gridCol w:w="1699"/>
        <w:gridCol w:w="1699"/>
        <w:gridCol w:w="1699"/>
        <w:gridCol w:w="1699"/>
        <w:gridCol w:w="1699"/>
      </w:tblGrid>
      <w:tr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16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84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зоны города Бишкек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II-III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VI-XI-XII-XVI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VIII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9462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4143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9591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7969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9303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4697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3863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7097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6839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3604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2006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4667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2007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7598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3327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7063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5868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7271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3832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9389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4998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4111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4772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12684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15027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6706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22903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3568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8582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24933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10939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19304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5302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6390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29852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12988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6528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8092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11719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11789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14584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10132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35599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17885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14833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41754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15887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8734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14805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42100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25612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20875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48150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28907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31764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25378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39091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24486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40490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36380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описание границ экономических зон города Бишкек, согласно постановлению Бишкекского городского кенеша от 14 января 2020 года № 141.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применения понижающего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стимулирования своевременного выкупа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</w:t>
      </w:r>
      <w:hyperlink w:history="1" r:id="rIdf_qeltlsp1zgtrfzqp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 выкупной стоимости применяется понижающий коэффициент (далее - коэффициент), определяемый от срока погашения выкупной стоимости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Коэффициент применяется к выкупной стоимости, определенной в соответствии пунктом 9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коэффициента устанавливается в зависимости от времени погашения окончательной суммы выкупа земельного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утверждения настоящей Методики до 31 декабря 2026 года – применяется значение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2027 года по 31 декабря 2027 года — 0,6;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2028 года по 31 декабря 2028 года — 0,8;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2029 года по 31 декабря 2029 года — 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2030 года по 31 декабря 2030 года —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2031 года и последующие годы коэффициент применяется в размере 1,2 до момента выкупа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2026 года на земельные участки, площадью свыше 1 га применяется коэффициент в размере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выкупной стоимости с учетом стимулирующего коэффициента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= СК × ОП × К,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стоимость одного квадратного метра земельного участка, в соответствии с таблицей, приведенной в пункте 9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понижающий коэффициент, предусмотренный в пункте 12 настоящей Методики, в зависимости от срока погашения полной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частичного погашения суммы выплаты, сроки которых подпадают в разные годы, соответствующий коэффициент на определенный период применяется на остаток суммы. Округление итоговой суммы производится до целого сома по правилам математического округления.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в соответствии с ранее заключенным договором аренды земельного участка арендатором была передана часть жилых и (или) нежилых помещений в размере менее 10 процентов общей площади, недостающая часть подлежит передаче либо оплате в денежной форме в соответствии с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арендатором была передана часть жилых и (или) нежилых помещений в размере 10 процентов и более, указанная площадь засчитывается в счет исполнения обязательства по выкупу земельного участка, в данном случае расчеты по Методике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Передача площади в размере, превышающем 10 процентов, рассматривается как исполнение обязательства по договору аренды, часть превышающая 10 процентов возврату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судебного спора, препятствующего выкупу земельного участка, рассмотрение вопроса выкупа приостанавливается до окончания судебного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выкупной стоимости и контроль за правильностью определения осуществляется мэрией города Бишкек.».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определении вида, условий предоставления залога и порядка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уменьшения стоимости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предоставления залога в целях обеспечения исполнения обязательств по оплате выкупной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</w:t>
      </w:r>
      <w:hyperlink w:history="1" r:id="rIdteahojv3uhlvmwvbpo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установления залога является обеспечение гарантированного поступления денежных средств в местный бюджет и минимизация рисков неисполнения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Видами обеспечения исполнения обязательств по оплате выкупной стоимости земельных участков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недвижимого имущества, принадлежащего залогодателю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гарантия, письменное обязательство коммерческого банка Кыргызской Республики, гарантирующего оплатить уполномоченному органу сумму обязательства в размере выкупной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повышенного риска неплатежеспособности предпочтительным способом обеспечения является банковская гарантия.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залогодателю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предмету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Залогодателем может выступать исключительно арендатор земельного участка, предоставленного для строительства многоквартирного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Залогодатель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подтвердить право собственности на предмет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документы, подтверждающие отсутствие обременений на предоставляемое в залог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просроченной задолженности по налогам либо по иным обязательствам перед бюджетом в принятии залога может быть отказано до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Залогодатель не вправе отчуждать, передавать в аренду, повторно закладывать либо иным образом распоряжаться предметом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уменьшения размера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залога подлежит уменьшению пропорционально фактически произведенной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Новый размер залога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НРЗ = ПРЗ - СПО,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НРЗ — новый размер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ПРЗ — первоначальный размер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 — сумма произведенной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Уменьшение размера залога осуществляется исключительно после поступления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Уменьшение размера залога оформляется дополнительным соглашением к договору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Дополнительное соглашение подлежит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Прекращение залога и обращение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Залог прекращается после полного исполнения обязательства по оплате выкупной стоимости земельного участка и заключения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прекращения залога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полной оплаты выкупной стоимости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прекращения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неисполнения или ненадлежащего исполнения обязательства по выкупу уполномоченный орган вправе обратить взыскание на предмет залога в судебном либо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Денежные средства от реализации предмета залога направляются на погашение задолженности по выкупной стоимости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соблюдением и исполнением настоящего Положения возлагается на уполномоченный орган в пределах его компетенции.».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 о залоге № 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«____»_____________20__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Бишкек, в лице _________________________________ __________________________________, именуемая в дальнейшем «Залогодержатель», с одной стороны, и __________________________________________________________ в лице ___________________________________________, именуемое в дальнейшем «Залогодатель», с другой стороны, совместно именуемые в дальнейшем «Стороны», на основании результатов проведенного конкурса (государственных закупок) от «___» ____________ 20___ года № ____, заключили настоящий Договор о нижеследующем: Предмет Договора 1. Настоящий Договор составлен в обеспечение исполнения обязательств по договору аренды земельного участка от ________________________________________________________________,(№ и дата)предоставленного «Залогодателю» на основании решения Комиссии по предоставлению прав на земельные участки в городе Бишкек от «__» _________ 20 ___ года № ____.В соответствии с законодательством Кыргызской Республики в обеспечение исполнения обязательств Залогодатель предоставляет в залог следующее недвижимое имущество: ________________________________(полное наименование)оценочной стоимостью ___________________________________________,(сумма)принадлежащее __________________________________________________.(Ф.И.О. собственника) 2. Права на заложенное имущество подтверждаются следующими документами:________________________________________________________________________________________________________________________________.(наименование, № и дата)3. Заложенное имущество оценивается независимым оценщиком:____________________________________________________________(сумма)4. Заложенное имущество остается во владении и пользовании Залогодателя.5. На момент совершения настоящего Договора заложенное имущество не сдано в аренду, не заложено, в споре и под арестом не состоит. Обязанности Сторон 6. Залогодатель обязуется:не передавать безвозмездно, не закладывать другим лицам, не менять заложенное имущество, а также не распоряжаться каким бы то ни было иным образом, без письменного согласия Залогодержателя;обеспечить надлежащие условия для содержания предоставленного в залог имущества;нести персональную ответственность за сохранность и техническое состояние залогового имущества на время действия договора аренды земельного участка, указанного в пункте 1 настоящего Договора;допускать представителей Залогодержателя к месту нахождения заложенного имущества с целью проверки его наличия, качества, состояния и условий его содержания;немедленно уведомлять Залогодержателя о возникновении угрозы утраты или повреждения заложенного имущества;провести регистрацию в соответствующих регистрационных органах путем наложения запрещений на отчуждение залогового имущества, с отметкой в оригиналах договора о залоге.7. Залогодержатель обязуется: снять запрещение на отчуждение имущества, переданного в залог, при своевременном выполнении Залогодателем обязательств по договору аренды земельного участка, указанного в пункте 1 настоящего Договора, на основании подписанного договора выкупа земельного участка, ранее предоставленного во временное (срочное) пользование на условиях аренды под проектирование и строительство многоквартирного дома. Права Сторон 8. Залогодержатель имеет право:проверять состояние залогового имущества;изменить по соглашению Сторон стоимость заложенного имущества в случае изменения конъюнктуры рынка на соответствующее имущество;требовать досрочного исполнения обеспеченных залогом обязательств либо замены предмета залога в случае порчи и не востребованности предмета залога;взыскать заложенное имущество в полном объеме в установленном порядке в соответствии с законодательством Кыргызской Республики;получить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залога.9. Залогодатель имеет право владеть и пользоваться предметом залога в соответствии с его характером и назначением. Особые условия 10. В случае возникновения обстоятельств, исключающих возможность предъявить требование Залогодателю (смерти, ареста и других обстоятельств), подписавшему настоящий Договор о залоге, условия по настоящему Договору о залоге подлежат исполнению его правопреемником (наследником) согласно законодательству Кыргызской Республики. Срок действия договора 11. Настоящий Договор вступает в силу с момента его регистрации в уполномоченном органе по землеустройству и регистрации и действует до полного исполнения обязательств по договору аренды земельного участка, указанного в пункте 1 настоящего Договора.12. В случае возникновения обстоятельств, указанных в пункте 10 настоящего Договора, сроки действия и обязательства по настоящему Договору не прекращаются. Прочие условия 13. Условия настоящего Договора могут быть изменены и дополнены по взаимному соглашению Сторон в письменной форме.14. В случае выполнения обязательств по договору аренды земельного участка, указанного в пункте 1 настоящего Договора, залог без снятия запрещения на отчуждение может обеспечивать и другие последующие обязательства по согласованию с Залогодержателем.15.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договору аренды земельного участка, указанного в пункте 1 настоящего Договора, а также в случае любых изменений условий, вносимых в договор аренды земельного участка.16. Затраты по оформлению настоящего Договора, а также связанные с реализацией заложенного имущества, в случае обращения взыскания на имущество, осуществляются за счет Залогодателя.17. Все споры и разногласия, которые могут возникнуть из настоящего Договора, Стороны будут стремиться решить путем переговоров и в случае не достижения согласия подлежат рассмотрению в суде в соответствии с законодательством Кыргызской Республики.18. Настоящий Договор составлен в____________ экземплярах.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5"/>
        <w:gridCol w:w="5093"/>
      </w:tblGrid>
      <w:tr>
        <w:tc>
          <w:tcPr>
            <w:tcW w:type="dxa" w:w="5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Залогодержатель: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(наименование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ОКПО______________________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Паспорт________________________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(подпись)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Залогодатель: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(наименование субъекта)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ОКПО______________________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Паспорт________________________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(подпись)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bioknhidkkzpayvsk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dalil.kg/document/230044618</w:t>
      </w:r>
    </w:hyperlink>
  </w:p>
  <w:p>
    <w:pPr>
      <w:spacing w:after="0" w:before="40"/>
      <w:jc w:val="center"/>
    </w:pPr>
    <w:hyperlink w:history="1" r:id="rId7cdhowgqur_tq7kpekp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_m0ylv79ojcwt0ramge" Type="http://schemas.openxmlformats.org/officeDocument/2006/relationships/hyperlink" Target="https://dalil.kg/document/230029580" TargetMode="External"/><Relationship Id="rIdsi37jgfyqpg6o1no23auf" Type="http://schemas.openxmlformats.org/officeDocument/2006/relationships/hyperlink" Target="https://dalil.kg/document/230029465" TargetMode="External"/><Relationship Id="rId5apzwdbgtyj43jve3mdfr" Type="http://schemas.openxmlformats.org/officeDocument/2006/relationships/hyperlink" Target="https://dalil.kg/document/112302" TargetMode="External"/><Relationship Id="rIdc5exrnuswokks0cfnm-f7" Type="http://schemas.openxmlformats.org/officeDocument/2006/relationships/hyperlink" Target="https://dalil.kg/document/992" TargetMode="External"/><Relationship Id="rId_gdodsfsvl3nofetili4s" Type="http://schemas.openxmlformats.org/officeDocument/2006/relationships/hyperlink" Target="https://dalil.kg/document/480302" TargetMode="External"/><Relationship Id="rIdkvtdcwwko2qtfyezdogc9" Type="http://schemas.openxmlformats.org/officeDocument/2006/relationships/hyperlink" Target="https://dalil.kg/document/230044707" TargetMode="External"/><Relationship Id="rIdj2pbmyep0pi8dboqcteje" Type="http://schemas.openxmlformats.org/officeDocument/2006/relationships/hyperlink" Target="https://dalil.kg/document/230044712" TargetMode="External"/><Relationship Id="rIdzrj7depyeiam3cjvai6ex" Type="http://schemas.openxmlformats.org/officeDocument/2006/relationships/hyperlink" Target="https://dalil.kg/document/480302" TargetMode="External"/><Relationship Id="rIdnyy-mjoygoeghtnoz09-d" Type="http://schemas.openxmlformats.org/officeDocument/2006/relationships/hyperlink" Target="https://dalil.kg/document/230044618" TargetMode="External"/><Relationship Id="rIdkcbryumxyisfczdzqb67b" Type="http://schemas.openxmlformats.org/officeDocument/2006/relationships/hyperlink" Target="https://dalil.kg/document/230044618" TargetMode="External"/><Relationship Id="rId8-c1qegki_enz1us-0yvv" Type="http://schemas.openxmlformats.org/officeDocument/2006/relationships/hyperlink" Target="https://dalil.kg/document/480302" TargetMode="External"/><Relationship Id="rIdosgltgt2lzwzlf89w4syx" Type="http://schemas.openxmlformats.org/officeDocument/2006/relationships/hyperlink" Target="https://dalil.kg/document/230029580" TargetMode="External"/><Relationship Id="rIdazc6ptxwtsforcutdc3wd" Type="http://schemas.openxmlformats.org/officeDocument/2006/relationships/hyperlink" Target="https://dalil.kg/document/230029465" TargetMode="External"/><Relationship Id="rIde11nnu6zufqzomjz2tgpo" Type="http://schemas.openxmlformats.org/officeDocument/2006/relationships/hyperlink" Target="https://dalil.kg/document/230029465" TargetMode="External"/><Relationship Id="rIdf_qeltlsp1zgtrfzqpnin" Type="http://schemas.openxmlformats.org/officeDocument/2006/relationships/hyperlink" Target="https://dalil.kg/document/230029465" TargetMode="External"/><Relationship Id="rIdteahojv3uhlvmwvbpoqky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bioknhidkkzpayvskns" Type="http://schemas.openxmlformats.org/officeDocument/2006/relationships/hyperlink" Target="https://dalil.kg/document/230044618" TargetMode="External"/><Relationship Id="rId7cdhowgqur_tq7kpekp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2026-09-26T02:43:14.407Z</dcterms:created>
  <dcterms:modified xsi:type="dcterms:W3CDTF">2026-09-26T02:43:14.407Z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