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визовой поддержке граждан Китайской Народной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Республики, привлекаемых для реализации инвестиционного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«Утилизация отходов в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между Кабинетом Министров Кыргызской Республики и обществом с ограниченной ответственностью «Цзюньсинь Хуаньбао (Иссык-Куль)» о реализации инвестиционного проекта «Утилизация отходов в Иссык-Кульской области Кыргызской Республики», подписанного 31 декабря 2025 года в городе Каракол Иссык-Кульской области Кыргызской Республики, в соответствии с подпунктом 12 </w:t>
      </w:r>
      <w:r>
        <w:rPr>
          <w:rFonts w:ascii="Arial" w:cs="Arial" w:eastAsia="Arial" w:hAnsi="Arial"/>
          <w:sz w:val="24"/>
          <w:szCs w:val="24"/>
        </w:rPr>
        <w:t xml:space="preserve">пункта 24</w:t>
      </w:r>
      <w:r>
        <w:rPr>
          <w:rFonts w:ascii="Arial" w:cs="Arial" w:eastAsia="Arial" w:hAnsi="Arial"/>
          <w:sz w:val="24"/>
          <w:szCs w:val="24"/>
        </w:rPr>
        <w:t xml:space="preserve"> Положения о средствах, взимаемых за оказание консульских услуг, утвержденного </w:t>
      </w:r>
      <w:hyperlink w:history="1" r:id="rIdsipxbmair45wiq-rh5n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средствах, взимаемых за оказание консульских услуг» от 18 декабря 2012 года № 839, статьями </w:t>
      </w:r>
      <w:hyperlink w:history="1" r:id="rIdfhxvkacyjim4gipep9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ajrwmezwfrghptuy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граждане Китайской Народной Республики в количестве 500 человек, привлекаемые иностранным предприятием в форме общества с ограниченной ответственностью «Цзюньсинь Хуаньбао (Иссык-Куль)» для выполнения работ по реализации инвестиционного проекта «Утилизация отходов в Иссык-Кульской области Кыргызской Республики», освобождаются от уплаты средств, взимаемых за оказание консульских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соответствующие меры по исполнению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апреля 2026 года № 31 (3791)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jzyumtz2u-zgiujaf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dalil.kg/document/230044651</w:t>
      </w:r>
    </w:hyperlink>
  </w:p>
  <w:p>
    <w:pPr>
      <w:spacing w:after="0" w:before="40"/>
      <w:jc w:val="center"/>
    </w:pPr>
    <w:hyperlink w:history="1" r:id="rIdjsnlwpra34qtucn_fs7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pxbmair45wiq-rh5n3g" Type="http://schemas.openxmlformats.org/officeDocument/2006/relationships/hyperlink" Target="https://dalil.kg/document/93225" TargetMode="External"/><Relationship Id="rIdfhxvkacyjim4gipep9utq" Type="http://schemas.openxmlformats.org/officeDocument/2006/relationships/hyperlink" Target="https://dalil.kg/document/112301#st_13" TargetMode="External"/><Relationship Id="rIdxlajrwmezwfrghptuyg5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jzyumtz2u-zgiujafrk" Type="http://schemas.openxmlformats.org/officeDocument/2006/relationships/hyperlink" Target="https://dalil.kg/document/230044651" TargetMode="External"/><Relationship Id="rIdjsnlwpra34qtucn_fs7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2026-09-26T11:35:07.114Z</dcterms:created>
  <dcterms:modified xsi:type="dcterms:W3CDTF">2026-09-26T11:35:07.114Z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