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направления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реформирования управления предприятиями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государственной долей участия на 2026–2029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 1</w:t>
      </w:r>
      <w:r>
        <w:rPr>
          <w:rFonts w:ascii="Arial" w:cs="Arial" w:eastAsia="Arial" w:hAnsi="Arial"/>
          <w:sz w:val="24"/>
          <w:szCs w:val="24"/>
        </w:rPr>
        <w:t xml:space="preserve">. Общий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Цель Основных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Принципы реализации Основных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Ожидаемые результаты реализации Основных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Благоприятные предпосылки и риски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 исполнение указов Президента Кыргызской Республики «О </w:t>
      </w:r>
      <w:hyperlink w:history="1" r:id="rIdmofvdqad5fiuim1bsbg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 до 2030 года» </w:t>
      </w:r>
      <w:hyperlink w:history="1" r:id="rIda9az9gmucz8sjx7ulpr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июня 2025 года УП № 178</w:t>
        </w:r>
      </w:hyperlink>
      <w:r>
        <w:rPr>
          <w:rFonts w:ascii="Arial" w:cs="Arial" w:eastAsia="Arial" w:hAnsi="Arial"/>
          <w:sz w:val="24"/>
          <w:szCs w:val="24"/>
        </w:rPr>
        <w:t xml:space="preserve"> и «О Национальной стратегии развития Кыргызской Республики на 2018–2040 годы» от </w:t>
      </w:r>
      <w:hyperlink w:history="1" r:id="rIdcvhbal0zq5hhe_rl9nc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2018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dpm9wjxbaal2_8jjpk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2026 год по реализации Национальной программы развития Кыргызской Республики до 2030 года, утвержденного </w:t>
      </w:r>
      <w:hyperlink w:history="1" r:id="rIdeclobquxwvw8qadpccx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 от 27 января 2026 года № 39-т, разработаны Основные направления реформирования управления предприятиями с государственной долей участия на 2026–2029 годы (далее – Основные направления), предусматривающие направления совершенствования управления хозяйственными обществами с государственной долей участия и государственными предприятиями в Кыргызской Республике на краткосрочный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ставят задачи для государственных органов на 2026–2029 годы, которые отражены в Плане мероприятий по реализации Основных направлений (далее – План мероприятий), и являются основой для подготовки стратегии реформирования управления предприятиями с государственной долей участия (далее – ПГУ) на долгосрочный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предусматривают усиление функций уполномоченного органа в сфере управления государственным имуществом в лице Государственного агентства по управлению государственным имуществом при Кабинете Министров Кыргызской Республики (далее – Госимущество), определение критериев классификации ПГУ, сопровождаемых соответствующими показателями эффективности, внедрение единого подхода к управлению ПГУ, а также применение стандартов подотчетности.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Актуальность утверждения Основных направлений продиктована необходимостью повышения прозрачности деятельности ПГУ, их финансовой устойчивости и эффективности корпоративного управления – это сыграет важную роль в улучшении показателя инвестиционной привлекательности ПГУ и поспособствует их успешному выходу на международный и местный рынки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были разработаны на основе обзора лучших международных практик, результатов технической помощи, предоставленной Азиатским банком развития, Руководящих принципов Организации экономического сотрудничества и развития по корпоративному управлению государственными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 1. Общий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годы независимости в Кыргызской Республике приватизировано более семи тысяч предприятий, находившихся в государственной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Кыргызской Республике в различных отраслях экономики осуществляют деятельность 75 ПГУ, в том числе 32 хозяйственных общества с государственной долей участия (государство является единственным акционером в 16 акционерных обществах (далее – АО), контролирующим акционером в 11 АО и миноритарным владельцем долей участия от 50,00 до 0,01 % в пяти АО) и 43 государственных предприятия (далее – ГП).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Ключевой вклад в устойчивое развитие экономики Кыргызской Республики из всех 75 ПГУ вносят 12 стратегических АО и ГП, которые, несмотря на хронические убытки, включают в себя АО из энергетического сектора. При этом по итогам 2024 года совокупные активы 12 стратегических государственных ПГУ составили 570,794 млрд сомов, что эквивалентно 38,05 % от ВВП страны).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в республиканский бюджет от управления государственным имуществом, включая дивиденды, составили: в 2019 году – 2,4 млрд сомов, в 2020-м – 2,8 млрд сомов, в 2021-м – 3,7 млрд сомов, в 2022-м – 6,8 млрд сомов, в 2023-м – 21,3 млрд сомов, в 2024-м – 31,83 млрд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результате проводимых реформ в настоящее время в Кыргызской Республике сформировалась децентрализованная модель управления ПГУ. В 2024 году права государства как акционера в 32 АО реализовывали 5 министерств, 2 ведомства, Управление делами Президента Кыргызской Республики и Национальное агентство по инвестициям при Президенте Кыргызской Республики. Различные государственные органы также реализовывали права государства как собственника в ГП.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публикацию сводных отчетов о деятельности ПГУ за 2023 и 2024 годы, подготовленных Госимуществом, сохраняется информационная закрытость большинства ПГУ, в особенности ГП, осуществляющих коммерческую деятельность. В открытом доступе, за редким исключением, отсутствуют данные об органах управления ПГУ, результатах финансовой деятельности, выплачиваемых дивидендах, выполнении некоммерческих целей, вопросах ESG и других аспектах деятельности ПГУ. При этом качество как публично раскрываемой информации, так и предоставляемой государственными органами остается на низком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Основных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Основных направлений является совершенствование управления предприятиями с государственной долей участия и определение приоритетных направлений реформирования для повышения эффективности их деятельности.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Приоритетные направления реформирования: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законодательства в сфере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Сокращение экономически неоправданного участия государства в экономике и оптимизация государственного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однородной конкурентной среды и справедливой конкуренции на рынке между ПГУ и частным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активного, информированного и ответственного подхода к управлению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Управление эффективностью ПГУ на основе четких целей и ключевых показателей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Улучшение корпоративного управления АО в соответствии с лучшими мировыми практиками.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прозрачности, качества финансовой и нефинансовой информации и уровня раскрытия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Приватизация посредством IPO.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Принципы реализации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Основных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настоящее время сформировалась децентрализованная модель управления государственными активами. Несмотря на наличие уполномоченного органа в сфере управления государственным имуществом, ряд государственных органов, согласно отдельным решениям Кабинета Министров Кыргызской Республики, выполняют функции акционеров в некоторых государственных компаниях.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качественного контроля за ПГУ при осуществлении прав акционера и функций управляющего органа для достижения конечного результата – получения прибыли и увеличения активов – необходимо обратить внимание на следующие принципы управления ПГУ.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1) Прозрачность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должно действовать как информированный и активный собственник с четкой, публично раскрываемой информацией о владении, соблюдая операционную автономию 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ПГУ также должно быть максимально открытым для граждан и бизнеса, в частности, публиковать данные о состоянии активов, доходах от их использования и планах по развитию. Регулярные аудиты и независимые проверки способствуют повышению доверия. При этом важно, чтобы аудированная отчетность была доступна акционерам и потенциальным инвесторам.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Слабые функции внутреннего и внешнего аудита могут препятствовать выявлению финансовых или операционных рисков. Государственные компании должны создать сильные институты внутреннего аудита, обладающие автономией и профессиональными кадрами, проходить независимые ежегодные внешние аудиты в соответствии с Международными стандартами аудита.</w:t>
      </w:r>
    </w:p>
    <w:p>
      <w:pPr>
        <w:spacing w:after="120"/>
        <w:jc w:val="both"/>
      </w:pPr>
      <w:hyperlink w:history="1" r:id="rId4nboquyg0tfgqb1eg6k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 вопросах отчетности и раскрытия информации о результатах финансово-хозяйственной деятельности государственных предприятий, хозяйственных обществ с государственной долей участия в уставном капитале» от 14 августа 2023 года № 409 утвержден формат сводной отчетности по всему портфелю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контроля и согласованного надзора представляется целесообразным определить утвержденный формат сводной отчетности в качестве единообразной отчетности для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представление такой отчетности в Госимущество государственными органами, осуществляющими функции акционера от имени государства или функции государственного управляющего органа государственного предприятия, по разным причинам затягивается либо осуществляется в неполном виде, что в свою очередь негативно влияет на подготовку агрегированной отчетности Госимуществом.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мониторинг финансовых показателей ПГУ со стороны государственных органов, осуществляющих функции акционера от имени государства или функции государственного управляющего органа, поможет обеспечить более своевременное составление единой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ПГУ в рамках повышения прозрачности своей деятельности должны своевременно публиковать отчетность по итогам работы за год. В целях подготовки Госимуществом сводной отчетности государственные органы, осуществляющие права акционеров и курирующие государственные органы на государственных предприятиях, также должны обеспечить своевременное представление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Вовремя представленная отчетность позволит определить проблемы в деятельности ПГУ и принять эффективные управленческие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Госимуществом подготовлены и опубликованы сводные отчеты за 2023 и 2024 годы. Для изучения динамики показателей ПГУ необходима своевременная подготовка сводного отчета за 2025 год с дальнейшим анализом всех агрегированных отчетов за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сводной отчетности и проведенного анализа необходимо установить критерии (основания) классификации ПГУ, что позволит определить цели, ключевые показатели эффективности и систему вознаграждения органов управления по всему портфелю ПГУ.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2) Совершенствование корпоративного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к децентрализованной системе управления компаниями с государственным участием, при которой функции акционера, кроме Госимущества, выполняют иные органы власти, обозначена обоснованность определения порядка осуществления государственными органами прав акционера, в том числе по вопросам системы отбора и выдвижения членов органов управления государственных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корпоративного управления государственными компаниями должна обеспечивать прозрачные и надежные механизмы избрания и освобождения от должности членов в органы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назначении членов в органы управления государственных компаний необходимо учитывать их профессиональные знания и опыт. Совет директоров должен поддерживать баланс опыта в области финансового менеджмента, стратегического управления и управления рисками. Критерии и процедура оценки эффективности членов совета директоров должны определяться со ссылкой на цели государственной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Важную роль в управлении акционерными обществами с государственным участием играют представители государства в советах директоров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государственным имуществом, а также повышения ее эффективности </w:t>
      </w:r>
      <w:hyperlink w:history="1" r:id="rId9ybsd2lknnt220xocpl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</w:t>
      </w:r>
      <w:hyperlink w:history="1" r:id="rIdevbp4lzfwiw2ju7nuyt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мая 2023 года № 291, за Госимуществом закреплены функции координации государственных органов по вопросам осуществления полномочий акционера (участника) хозяйственных обществ. Во исполнение данной нормы приказом Госимущества от 29 марта 2024 года № 269-п утверждено Методическое руководство по вопросам осуществления государственными органами полномочий акционера (участника) хозяйственных обществ с государственной долей участия в уставном капитале.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указанном документе определен порядок эффективного осуществления полномочий акционера, обеспечения защиты прав и интересов государства как собственника, а также принципы взаимодействия государственных органов с подведомственными обществами.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Госимущества от 21 ноября 2023 года № 645-п принято решение на предстоящих годовых общих собраниях акционеров акционерных обществ, в которых Госимущество владеет контрольным пакетом акций, обеспечить применение и внедрение Кодекса корпоративного управления Кыргызской Республики, одобренного приказом Государственной службы регулирования и надзора за финансовым рынком при Правительстве Кыргызской Республики от 30 декабря 2020 года № 263-п.</w:t>
      </w:r>
    </w:p>
    <w:p>
      <w:pPr>
        <w:spacing w:after="120"/>
        <w:jc w:val="both"/>
      </w:pPr>
      <w:hyperlink w:history="1" r:id="rIdpbpldeviyyzceey4jff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26 июня 2025 года № 126 внесены изменения в </w:t>
      </w:r>
      <w:hyperlink w:history="1" r:id="rIderljqxtsp8sbjrkzfpt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«Об акционерных обществах», согласно которым продолжен унифицированный подход к регулированию акционерных обществ. Компетенция общего собрания акционеров дополнена вопросом по утверждению кодекса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Предусмотрены создание службы внутреннего аудита вместо ревизионной комиссии, что позволит усилить независимый надзор за финансовой деятельностью акционерных обществ, а также упрощение процедуры выхода хозяйствующих субъектов на фондовый рынок. </w:t>
      </w:r>
      <w:hyperlink w:history="1" r:id="rIdin7tfzc45iiff2cn2bu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акционерных обществах» уделено особое внимание вопросу ответственности должностных лиц общества за ущерб, причиненный обществу и акционерам их виновными действиями (бездействием).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вышеуказанными изменениями в законодательстве необходимо усовершенствовать единую методологию реализации прав государства как собственника, внедрить механизм надзора и мониторинга эффективности и координации деятельности государственных компаний с обеспечением критериев независимости членов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вопросах управления ПГУ также важно учесть принцип эффективности путем создания стимулов для органов управления ПГУ, чтобы они стремились к достижению лучших финансовых и нефинансовых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3) Усиление роли уполномоченного органа в сфере управления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процесса мониторинга финансово-хозяйственной деятельности ПГУ и мероприятия по развитию корпоративного управления государственными компаниями требуют усиления роли Госимущества.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эффективной системы контроля и мониторинга деятельности ПГУ, способной оперативно реагировать на внешние вызовы, и внедрения риск-ориентированных подходов необходимо использование современных цифровых инструментов.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Госимуществом с 2017 года ведется учет государственного имущества посредством межведомственной автоматизированной информационной системы «Единый реестр государственного имущества Кыргызской Республики» (далее – МАИС ЕРГИ).</w:t>
      </w:r>
    </w:p>
    <w:p>
      <w:pPr>
        <w:spacing w:after="120"/>
        <w:jc w:val="both"/>
      </w:pPr>
      <w:hyperlink w:history="1" r:id="rIdckyqhr0kqhelqbmbc1k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 ноября 2022 года № 638-р определены объекты учета в МАИС ЕРГИ: недвижимое имущество (включая земельные участки и дороги), государственные пакеты акций, транспорт и нематериальные активы.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МАИС ЕРГИ не содержит информации о финансово-хозяйственной деятельности ПГУ, так как целью ее создания являлось обеспечение централизованного учета имущества, находящегося в ведении государственных органов, учреждений и предприятий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необходимо повысить прозрачность показателей как отдельных ПГУ, так и данных агрегированной отчетности ПГУ. Отсутствие скоординированной системы сбора информации, направленной на реализацию прав государства как собственника, негативно сказывается на эффективности управления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должен получать актуальную агрегированную отчетность по всему портфелю ПГУ. Для налаживания учета и повышения эффективности деятельности ПГУ необходимо повысить персональную ответственность как самих ПГУ, так и госорганов, в ведении которых они находятся, за полноту, своевременность и достоверность данных сводной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краткосрочном периоде следует рассмотреть возможность создания инфраструктуры раскрытия информации о деятельности ПГУ, в том числе запуск цифровых платформ для автоматизированного составления агрегированной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Цифровая платформа будет включать в себя единый реестр ПГУ, охватывающий 100 % ПГУ (включая доли собственности, наименование государственного органа, осуществляющего права собственника), электронную подачу финансовой и нефинансовой отчетностей. Кроме того, цифровые инструменты помогут проводить анализ финансово-экономического состояния ПГУ с учетом их индивидуальных, отраслевых, региональных и других особенностей, а также перспектив дальнейшего развития и конъюнктуры рынка. Госимуществом на основе проведенного анализа будут рекомендованы меры по приватизации, ликвидации и преобразованию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Ожидаемые результаты реализации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Основных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Реализация Основных направлений позволит обеспечить достижение следующих результатов: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эффективной системы управления ПГУ.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создана единая и прозрачная система управления ПГУ, предусматривающая: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полной инвентаризации ПГУ;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формирование единого реестра ПГУ;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внедрение единого подхода к управлению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Классификация и оптимизация структуры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проведена классификация ПГУ по категориям, в результате которой: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будет определен перечень стратегических ПГУ, подлежащих сохранению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будут подготовлены решения по реорганизации, реструктуризации либо приватизации неэффективных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современных стандартов корпоративного управления в 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обеспечены: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актуализация Кодекса корпоративного 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формирование профессиональных советов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обеспечение избрания независимых членов советов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создание комитетов при советах директоров (по аудиту, стратегии, назначениям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Внедрение системы оценки эффективности деятельности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внедрена система ключевых показателей эффективности (КПЭ) в ПГУ. Система КПЭ будет применяться в отношении ПГУ при оценке деятельности их органов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прозрачности и подотчетности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обеспечены: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проведение ежегодного независимого аудита 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публикация годовой финансовой отчетности 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внедрение механизмов раскрытия информации о деятельности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инвестиционной привлекательности ПГУ.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созданы условия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привлечения частных инвестиций в ПГУ;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подготовки отдельных ПГУ к выходу на местный и международный рынки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итогам достижения соответствующих результатов Плана мероприятий будут созданы предпосылки для разработки и принятия стратегии, направленной на реформирование системы управления ПГУ на следующий долгосрочный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Благоприятные предпосылки и риски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Благоприятные предпосылки создают прочную основу для реализации Основных направлений, сфокусированной на реформировании системы управления государственными компаниями, совершенствовании и коммерциализации их деятельности в условиях рыночной конкуренции, повышении их эффективности в выполнении целей и задач, поставленных государством перед каждым предприятием.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опыт многих стран, проводивших реальные реформы в системе управления государственными компаниями, показывает, что необходим комплексный подход как обязательная составляющая этих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повышение эффективности ПГУ и процессов их управления, совершенствование корпоративного управления должны сопровождаться сокращением экономически неоправданного участия государства в экономике и оптимизацией государственного сектора, принятием мер по созданию однородной конкурентной среды и справедливой конкуренции на рынке между ПГУ и частным бизнесом.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эффективность реализации Основных направлений могут оказать влияние следующие факторы: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понимание того, что в условиях стремительного развития мира и технологического прогресса вопрос реформирования системы управления и владения ПГУ имеет стратегическое значение для экономики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стремление Кыргызской Республики к экономической интеграции и сотрудничеству с международными организациями, требующее соответствия международной практике управления ПГУ, сокращения необоснованного участия государства в экономике и конкурентной нейтральности;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экономические – события в международной и национальной экономике, которые могут потребовать принятия дополнительных мер по защите государственных экономических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форс-мажор – непредвиденные и непреодолимые события, такие как стихийные бедствия, гражданские конфликты, войны, эпидемии, пожары и иные обстоятельства, не зависящие от воли сторон и препятствующие исполнению обязательств, в соответствии с законодательством Кыргызской Республики и международными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ГАУГИ, Сводный отчет государственных предприятий, хозяйственных обществ с государственной долей участия в уставном капитале за 2024 год.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ГАУГИ, Сводный отчет государственных предприятий, хозяйственных обществ с государственной долей участия в уставном капитале за 2024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vqr2twjz6dddep5im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dalil.kg/document/230044725</w:t>
      </w:r>
    </w:hyperlink>
  </w:p>
  <w:p>
    <w:pPr>
      <w:spacing w:after="0" w:before="40"/>
      <w:jc w:val="center"/>
    </w:pPr>
    <w:hyperlink w:history="1" r:id="rIdr4zqaxhnzfdrn3ulmki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fvdqad5fiuim1bsbgwm" Type="http://schemas.openxmlformats.org/officeDocument/2006/relationships/hyperlink" Target="https://dalil.kg/document/230027913" TargetMode="External"/><Relationship Id="rIda9az9gmucz8sjx7ulprgy" Type="http://schemas.openxmlformats.org/officeDocument/2006/relationships/hyperlink" Target="https://dalil.kg/document/230027834" TargetMode="External"/><Relationship Id="rIdcvhbal0zq5hhe_rl9ncsd" Type="http://schemas.openxmlformats.org/officeDocument/2006/relationships/hyperlink" Target="https://dalil.kg/document/430002" TargetMode="External"/><Relationship Id="rIdbdpm9wjxbaal2_8jjpkh4" Type="http://schemas.openxmlformats.org/officeDocument/2006/relationships/hyperlink" Target="https://dalil.kg/document/230039070" TargetMode="External"/><Relationship Id="rIdeclobquxwvw8qadpccxif" Type="http://schemas.openxmlformats.org/officeDocument/2006/relationships/hyperlink" Target="https://dalil.kg/document/230039089" TargetMode="External"/><Relationship Id="rId4nboquyg0tfgqb1eg6kam" Type="http://schemas.openxmlformats.org/officeDocument/2006/relationships/hyperlink" Target="https://dalil.kg/document/160379" TargetMode="External"/><Relationship Id="rId9ybsd2lknnt220xocplq4" Type="http://schemas.openxmlformats.org/officeDocument/2006/relationships/hyperlink" Target="https://dalil.kg/document/160229" TargetMode="External"/><Relationship Id="rIdevbp4lzfwiw2ju7nuyt0j" Type="http://schemas.openxmlformats.org/officeDocument/2006/relationships/hyperlink" Target="https://dalil.kg/document/160228" TargetMode="External"/><Relationship Id="rIdpbpldeviyyzceey4jffgr" Type="http://schemas.openxmlformats.org/officeDocument/2006/relationships/hyperlink" Target="https://dalil.kg/document/230029127" TargetMode="External"/><Relationship Id="rIderljqxtsp8sbjrkzfptpj" Type="http://schemas.openxmlformats.org/officeDocument/2006/relationships/hyperlink" Target="https://dalil.kg/document/1188" TargetMode="External"/><Relationship Id="rIdin7tfzc45iiff2cn2bu0d" Type="http://schemas.openxmlformats.org/officeDocument/2006/relationships/hyperlink" Target="https://dalil.kg/document/1188" TargetMode="External"/><Relationship Id="rIdckyqhr0kqhelqbmbc1ky7" Type="http://schemas.openxmlformats.org/officeDocument/2006/relationships/hyperlink" Target="https://dalil.kg/document/21930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vqr2twjz6dddep5imit" Type="http://schemas.openxmlformats.org/officeDocument/2006/relationships/hyperlink" Target="https://dalil.kg/document/230044725" TargetMode="External"/><Relationship Id="rIdr4zqaxhnzfdrn3ulmki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2026-09-26T11:35:27.029Z</dcterms:created>
  <dcterms:modified xsi:type="dcterms:W3CDTF">2026-09-26T11:35:27.029Z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