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СОТРУДНИЧЕСТВЕ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 мэрией города Бишкек и Министерством внутренних дел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«___» _________ 2026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Республики, именуемое в дальнейшем «МВД КР», в лице министра Ниязбекова Улана Омокановича, действующего на основании законов Кыргызской Республики «</w:t>
      </w:r>
      <w:hyperlink w:history="1" r:id="rIdh-lwzxencvpeuvtk10a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с одной стороны, мэрия города Бишкек, именуемая в дальнейшем «Мэрия», в лице мэра города Бишкек Джунушалиева Айбека Джанышбековича, действующего на основании законов Кыргызской Республики «</w:t>
      </w:r>
      <w:hyperlink w:history="1" r:id="rId1tdaektlbdsgmxgzsw2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jaua3ff9glqokkiia6x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с другой стороны, в дальнейшем совместно именуемые «Стороны», заключили настоящее Соглашение о сотрудничестве между МВД КР и Мэрией (далее –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Стороны реализуют настоящее Соглашение, принимая во внимание нормы законодательства Кыргызской Республики, в целях обеспечения общественного порядка и общественной безопасности, а также улучшения материально-технической базы с учетом взаимовыгодного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Стороны составляют настоящее Соглашение, принимая во внимание эффективность решения вопросов общественной безопасности и соблюдения правил торговли, благоустройства и санитарных норм на основе совместных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Предметом Соглашения является сотрудничество Сторон в области осуществления совместных мер по обеспечению законности, прав и свобод граждан, охране общественного порядка, борьбе с преступностью, а также цифровизации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</w:t>
      </w:r>
      <w:r>
        <w:rPr>
          <w:rFonts w:ascii="Arial" w:cs="Arial" w:eastAsia="Arial" w:hAnsi="Arial"/>
          <w:sz w:val="24"/>
          <w:szCs w:val="24"/>
        </w:rPr>
        <w:t xml:space="preserve">Настоящее Соглашение определяет общие требования взаимодействия Сторон, включая оказание содействия в укреплении материально-технической базы, улучшении условий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основе взаимодействия Сторон заложены принципы законности, согласованности и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Мэрия обязуется предусмотреть в установленном законодательством порядке выделение финансовых средств ГУВД города Бишкек в пределах возможностей местного бюджета города Бишкек в размере до 100 000 000 (сто миллионов) сомов на приобретение служебных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Министерство внутренних дел Кыргызской Республики обязуется использовать выделенные денежные средства строго по целевому назначению, осуществить приобретение служебных автотранспортных средств для ГУВД города Бишкек, принять их на свой баланс, а также обеспечить их за счёт собственных средств горюче-смазочными материалами, своевременным техническим обслуживанием, ремонтом, запасными и комплектующими частями.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Стороны должны соблюдать и выполнять условия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Стороны вправе подписывать дополнительные соглашения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Стороны имеют право расторгнуть настоящее Соглашение в случае, если одна из Сторон не исполняет свои обязательства по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разногласия и споры, возникающие между Сторонами в ходе исполнения настоящего Соглашения, разрешаются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 достижения согласия между Сторонами, споры подлежат разрешению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Настоящее Соглашение вступает в силу со дня его подписания Сторонами и действует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Любые изменения и/или дополнения к настоящему Соглашению имеют силу только в случае, если они оформлены в письменном виде, подписаны и закреплены соответствующими печатями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Настоящее Соглашение составлено в 2 (двух) экземплярах на государственном и официальном и языках, имеющих одинаковую юридическую силу, по одному экземпляру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внутренних дел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Мэрия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xaqhjswqullwq_t4q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dalil.kg/document/230044914</w:t>
      </w:r>
    </w:hyperlink>
  </w:p>
  <w:p>
    <w:pPr>
      <w:spacing w:after="0" w:before="40"/>
      <w:jc w:val="center"/>
    </w:pPr>
    <w:hyperlink w:history="1" r:id="rIdnxsrk5byshqrrbz5xca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lwzxencvpeuvtk10a-5" Type="http://schemas.openxmlformats.org/officeDocument/2006/relationships/hyperlink" Target="https://dalil.kg/document/686" TargetMode="External"/><Relationship Id="rId1tdaektlbdsgmxgzsw2un" Type="http://schemas.openxmlformats.org/officeDocument/2006/relationships/hyperlink" Target="https://dalil.kg/document/112302" TargetMode="External"/><Relationship Id="rIdjaua3ff9glqokkiia6xx8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xaqhjswqullwq_t4qpq" Type="http://schemas.openxmlformats.org/officeDocument/2006/relationships/hyperlink" Target="https://dalil.kg/document/230044914" TargetMode="External"/><Relationship Id="rIdnxsrk5byshqrrbz5xca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2026-09-26T15:30:29.125Z</dcterms:created>
  <dcterms:modified xsi:type="dcterms:W3CDTF">2026-09-26T15:30:29.125Z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