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  2026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реализации Указа Президента Кыргызской Республики «</w:t>
      </w:r>
      <w:r>
        <w:rPr>
          <w:rFonts w:ascii="Arial" w:cs="Arial" w:eastAsia="Arial" w:hAnsi="Arial"/>
          <w:sz w:val="28"/>
          <w:szCs w:val="28"/>
        </w:rPr>
        <w:t xml:space="preserve">О введении временного запрета (моратория) на проведение проверок субъектов предпринимательства</w:t>
      </w:r>
      <w:r>
        <w:rPr>
          <w:rFonts w:ascii="Arial" w:cs="Arial" w:eastAsia="Arial" w:hAnsi="Arial"/>
          <w:sz w:val="28"/>
          <w:szCs w:val="28"/>
        </w:rPr>
        <w:t xml:space="preserve">» от 14 марта 2026 года № 113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a08wmde4dniyoirp0j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2026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ueteoind3kynrymb_m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временного запрета (моратория) на проведение проверок субъектов предпринимательства» от 14 марта 2026 года № 113,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порядке проведения проверок субъектов предпринимательства»,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(мораторий) на проверки субъектов предпринимательства до 31 декабря 2026 года, проводимые правоохранительными и другими уполномоченными органами, имеющими право на проведение проверок субъектов предпринимательства, за исключением проверок, осуществляемых: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уголовного и гражданского судопроизводства;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по заявлениям субъектов предпринимательства, являющихся субъектами проверки в соответствии с законодательством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запросам государственных органов других стран;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обращениям физических и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по запросу должностных лиц государственных органов и органов местного самоуправления, в случае конкретных фактов нарушения субъектом предпринимательства законодательства Кыргызской Республики с приложением документов, материалов и иных подтверждающих сведений, в том числе в виде публикаций в средствах массовой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таможенными органами – при проведении таможенного контроля;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 налоговыми органами – в пределах ограничений, установленных </w:t>
      </w:r>
      <w:hyperlink w:history="1" r:id="rIdzbynftceceirrrtrgxw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временного запрета (моратория) на проведение налогового контроля субъектов предпринимательства» от 28 января 2026 года № 18;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 Национальным банком Кыргызской Республики, выполняющим функции в соответствии с банковским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 уполномоченным государственным органом в области гражданской авиации.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уполномоченным органом в области санитарно-эпидемиологического благополучия населения по вопросам соблюдения законодательства в сфере пищевой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-6urgyy0-sj5j42q_p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2026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Возложить персональную ответственность за выполнение настоящего постановления на руководителей правоохранительных и других уполномоченных органов, имеющих право на проведение проверок субъектов предпринимательства.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Признать утратившим силу </w:t>
      </w:r>
      <w:hyperlink w:history="1" r:id="rIdzscwptw7bxqhp7ialxi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</w:t>
      </w:r>
      <w:hyperlink w:history="1" r:id="rId6p9azpm0bcobg5jsdf8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временного запрета (моратория) на проведение проверок субъектов предпринимательства» от 9 января 2024 года № 1» от 8 мая 2024 года № 218.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Правоохранительным органам Кыргызской Республики и уполномоченным органам, имеющим право на проведение проверок субъектов предпринимательства, на постоянной основе проводить профилактические мероприятия, консультации по исполнению требований законодательства Кыргызской Республики для предотвращения нарушений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2026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bdm1m3ul_67qd82jp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dalil.kg/document/230045015</w:t>
      </w:r>
    </w:hyperlink>
  </w:p>
  <w:p>
    <w:pPr>
      <w:spacing w:after="0" w:before="40"/>
      <w:jc w:val="center"/>
    </w:pPr>
    <w:hyperlink w:history="1" r:id="rIdyniswpgid8tehtzuxc5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08wmde4dniyoirp0jru" Type="http://schemas.openxmlformats.org/officeDocument/2006/relationships/hyperlink" Target="https://dalil.kg/document/230050018" TargetMode="External"/><Relationship Id="rIdeueteoind3kynrymb_mvn" Type="http://schemas.openxmlformats.org/officeDocument/2006/relationships/hyperlink" Target="https://dalil.kg/document/230042684" TargetMode="External"/><Relationship Id="rIdzbynftceceirrrtrgxwb7" Type="http://schemas.openxmlformats.org/officeDocument/2006/relationships/hyperlink" Target="https://dalil.kg/document/230040871" TargetMode="External"/><Relationship Id="rIdz-6urgyy0-sj5j42q_p2a" Type="http://schemas.openxmlformats.org/officeDocument/2006/relationships/hyperlink" Target="https://dalil.kg/document/230049826" TargetMode="External"/><Relationship Id="rIdzscwptw7bxqhp7ialxiys" Type="http://schemas.openxmlformats.org/officeDocument/2006/relationships/hyperlink" Target="https://dalil.kg/document/230005852" TargetMode="External"/><Relationship Id="rId6p9azpm0bcobg5jsdf89l" Type="http://schemas.openxmlformats.org/officeDocument/2006/relationships/hyperlink" Target="https://dalil.kg/document/23000049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bdm1m3ul_67qd82jpln" Type="http://schemas.openxmlformats.org/officeDocument/2006/relationships/hyperlink" Target="https://dalil.kg/document/230045015" TargetMode="External"/><Relationship Id="rIdyniswpgid8tehtzuxc5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2026-09-24T16:29:52.600Z</dcterms:created>
  <dcterms:modified xsi:type="dcterms:W3CDTF">2026-09-24T16:29:52.600Z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