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нормативных правовых актов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(правовых актов)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закрытой части Централизованного банка данных правовой информации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формирования, введения, учета, систематизации и актуализации нормативных правовых актов в закрытой части Централизованного банка данных правовой информации Кыргызской Республики, в соответствии с </w:t>
      </w:r>
      <w:hyperlink w:history="1" r:id="rId1xg2cpleruwh5asvj2a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a16hhtjp-ogxhvymmk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Порядком принятия актов государственных органов, обладающих правовым характером, утвержденным </w:t>
      </w:r>
      <w:hyperlink w:history="1" r:id="rIdmknyxae_mnkt45jd3a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пунктом 13 </w:t>
      </w:r>
      <w:hyperlink w:history="1" r:id="rId6l3sfoesge5682hra1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zb3uwu1x6rndje1sz-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4skjdfpwzxzmwttru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нормативных правовых актов</w:t>
      </w:r>
      <w:r>
        <w:rPr>
          <w:rFonts w:ascii="Arial" w:cs="Arial" w:eastAsia="Arial" w:hAnsi="Arial"/>
          <w:sz w:val="24"/>
          <w:szCs w:val="24"/>
        </w:rPr>
        <w:t xml:space="preserve"> (правовых актов) </w:t>
      </w:r>
      <w:r>
        <w:rPr>
          <w:rFonts w:ascii="Arial" w:cs="Arial" w:eastAsia="Arial" w:hAnsi="Arial"/>
          <w:sz w:val="24"/>
          <w:szCs w:val="24"/>
        </w:rPr>
        <w:t xml:space="preserve">в закрытой части Централизованного банка данных правовой информации,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подписания опубликовать настоящий приказ на государственном и официальном языках на официальном сайте Министерства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приказ на государственном и официальном языках включить в Централизованный банк данных правовой информации в течении семи рабочих дней со дня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министра(в отсутствии министра)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ajszgszyxlbva89yy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dalil.kg/document/230045128</w:t>
      </w:r>
    </w:hyperlink>
  </w:p>
  <w:p>
    <w:pPr>
      <w:spacing w:after="0" w:before="40"/>
      <w:jc w:val="center"/>
    </w:pPr>
    <w:hyperlink w:history="1" r:id="rIdwylkf53h2qphqcdg8mh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g2cpleruwh5asvj2a-i" Type="http://schemas.openxmlformats.org/officeDocument/2006/relationships/hyperlink" Target="https://dalil.kg/document/202591" TargetMode="External"/><Relationship Id="rIda16hhtjp-ogxhvymmkj9y" Type="http://schemas.openxmlformats.org/officeDocument/2006/relationships/hyperlink" Target="https://dalil.kg/document/2056" TargetMode="External"/><Relationship Id="rIdmknyxae_mnkt45jd3auef" Type="http://schemas.openxmlformats.org/officeDocument/2006/relationships/hyperlink" Target="https://dalil.kg/document/230027754" TargetMode="External"/><Relationship Id="rId6l3sfoesge5682hra1tpr" Type="http://schemas.openxmlformats.org/officeDocument/2006/relationships/hyperlink" Target="https://dalil.kg/document/158001" TargetMode="External"/><Relationship Id="rIdzb3uwu1x6rndje1sz-nhh" Type="http://schemas.openxmlformats.org/officeDocument/2006/relationships/hyperlink" Target="https://dalil.kg/document/158086" TargetMode="External"/><Relationship Id="rIdc4skjdfpwzxzmwttruzid" Type="http://schemas.openxmlformats.org/officeDocument/2006/relationships/hyperlink" Target="https://dalil.kg/document/2300486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ajszgszyxlbva89yykz" Type="http://schemas.openxmlformats.org/officeDocument/2006/relationships/hyperlink" Target="https://dalil.kg/document/230045128" TargetMode="External"/><Relationship Id="rIdwylkf53h2qphqcdg8mh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2026-09-25T19:06:07.614Z</dcterms:created>
  <dcterms:modified xsi:type="dcterms:W3CDTF">2026-09-25T19:06:07.614Z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