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ГАВРИЛОВСКИЙ АЙЫЛНЫЙ КЕНЕШ ГАВРИЛОВСКОГО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12 очередная сессия XXIX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2026 года № 12/74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местного бюджета Гавриловского айыл окмоту на 2026 год и прогноза на 2027-2028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председателя планово-бюджетной комиссии, руководствуясь Бюджетного </w:t>
      </w:r>
      <w:hyperlink w:history="1" r:id="rIdfbsshwyd6nylslxoi6m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az47ubpkf0cmaexht8d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местной государственной администрации и органах местного самоуправления”, “О статусе депутатов местного кенеша”, Регламентом Гавриловского айыльного кенеша Гавриловский айылный кенеш,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местный бюджет по доходной части на 2026 год в сумме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33 859,9</w:t>
      </w:r>
      <w:r>
        <w:rPr>
          <w:rFonts w:ascii="Arial" w:cs="Arial" w:eastAsia="Arial" w:hAnsi="Arial"/>
          <w:sz w:val="24"/>
          <w:szCs w:val="24"/>
        </w:rPr>
        <w:t xml:space="preserve"> тыс. сом (с учетом специальных средств) согласно приложению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-бюджет 30659,9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-специальные средства 3200,0 тыс.сом.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местный бюджет по расходной части на 2026 год в сумме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33859,9</w:t>
      </w:r>
      <w:r>
        <w:rPr>
          <w:rFonts w:ascii="Arial" w:cs="Arial" w:eastAsia="Arial" w:hAnsi="Arial"/>
          <w:sz w:val="24"/>
          <w:szCs w:val="24"/>
        </w:rPr>
        <w:t xml:space="preserve"> тыс. сом (с учетом специальных средств)согласно приложению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-бюджет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30659,9</w:t>
      </w:r>
      <w:r>
        <w:rPr>
          <w:rFonts w:ascii="Arial" w:cs="Arial" w:eastAsia="Arial" w:hAnsi="Arial"/>
          <w:sz w:val="24"/>
          <w:szCs w:val="24"/>
        </w:rPr>
        <w:t xml:space="preserve"> тыс.сом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-специальные средства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3200,0</w:t>
      </w:r>
      <w:r>
        <w:rPr>
          <w:rFonts w:ascii="Arial" w:cs="Arial" w:eastAsia="Arial" w:hAnsi="Arial"/>
          <w:sz w:val="24"/>
          <w:szCs w:val="24"/>
        </w:rPr>
        <w:t xml:space="preserve"> тыс.сом.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прогноз по доходной части бюджета на 2027-2028 гг. согласно приложению №3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и распределить свободный остаток на 01.01.2026 года по основному счету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8355,4</w:t>
      </w:r>
      <w:r>
        <w:rPr>
          <w:rFonts w:ascii="Arial" w:cs="Arial" w:eastAsia="Arial" w:hAnsi="Arial"/>
          <w:sz w:val="24"/>
          <w:szCs w:val="24"/>
        </w:rPr>
        <w:t xml:space="preserve"> тыс.сом, по спец счету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1092,2</w:t>
      </w:r>
      <w:r>
        <w:rPr>
          <w:rFonts w:ascii="Arial" w:cs="Arial" w:eastAsia="Arial" w:hAnsi="Arial"/>
          <w:sz w:val="24"/>
          <w:szCs w:val="24"/>
        </w:rPr>
        <w:t xml:space="preserve"> тыс.сом согласно приложения №4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план социально-экономического развития по айыльному аймаку за 2026 год, согласно приложению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Утвердить штатное расписание аппарата а/о и культуры ( клуб, музей, библиотеки, спорт). на 2026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Утвердить оказание материальной помощи в размере 2-х минимальных заработных плат на лечение.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Установить, что финансирование расходов бюджета айыл окмоту на 2026 год в пределах фактически поступивших доходов, при этом в первоочередном порядке по защищенным статьям (заработная плата, отчисления в социальный фонд, питание, коммунальные услуги).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связи с производственной необходимостью главе айыл окмту предоставить право в процессе исполнения бюджета производить перераспределение ассигнований между статьями расходов, а так же в пределах общих расходов по основным группам, подгруппам расходов без уменьшения защищенных статей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получении целевых трансфертов из Республиканского бюджета по делегированным полномочиям и компенсации по выпадению доходов использовать по целевому направлению.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Утвердить резервный фонд айыл окмоту 1% от общих расходов на 2026 год в сумме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306,6</w:t>
      </w:r>
      <w:r>
        <w:rPr>
          <w:rFonts w:ascii="Arial" w:cs="Arial" w:eastAsia="Arial" w:hAnsi="Arial"/>
          <w:sz w:val="24"/>
          <w:szCs w:val="24"/>
        </w:rPr>
        <w:t xml:space="preserve">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Утвердить на предупреждение и ликвидацию ЧС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150,0</w:t>
      </w:r>
      <w:r>
        <w:rPr>
          <w:rFonts w:ascii="Arial" w:cs="Arial" w:eastAsia="Arial" w:hAnsi="Arial"/>
          <w:sz w:val="24"/>
          <w:szCs w:val="24"/>
        </w:rPr>
        <w:t xml:space="preserve"> тыс сом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Установить норму на питание в размере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100 </w:t>
      </w:r>
      <w:r>
        <w:rPr>
          <w:rFonts w:ascii="Arial" w:cs="Arial" w:eastAsia="Arial" w:hAnsi="Arial"/>
          <w:sz w:val="24"/>
          <w:szCs w:val="24"/>
        </w:rPr>
        <w:t xml:space="preserve">сом в день на одного ребенка за счет родительских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14.Контроль за исполнением настоящего Постановления возложить на председателя бюджетной комиссии Гавриловского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Б.М. Мамыркулов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rywcbddjzl2afzt15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dalil.kg/document/230045152</w:t>
      </w:r>
    </w:hyperlink>
  </w:p>
  <w:p>
    <w:pPr>
      <w:spacing w:after="0" w:before="40"/>
      <w:jc w:val="center"/>
    </w:pPr>
    <w:hyperlink w:history="1" r:id="rIdjfy35xlgm2fr_jd9jhd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sshwyd6nylslxoi6mwq" Type="http://schemas.openxmlformats.org/officeDocument/2006/relationships/hyperlink" Target="https://dalil.kg/document/111338" TargetMode="External"/><Relationship Id="rIdaz47ubpkf0cmaexht8dwt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rywcbddjzl2afzt15ju" Type="http://schemas.openxmlformats.org/officeDocument/2006/relationships/hyperlink" Target="https://dalil.kg/document/230045152" TargetMode="External"/><Relationship Id="rIdjfy35xlgm2fr_jd9jhd9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2026-09-27T02:28:18.344Z</dcterms:created>
  <dcterms:modified xsi:type="dcterms:W3CDTF">2026-09-27T02:28:18.344Z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