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апреля 2026 года № 430-VIII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во втором чтении проекта Закона Кыргызской Республики 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«О ратификации Соглашения между государствами Бенилюкс (Королевство Бельгия, Великое Герцогство Люксембург и Королевство Нидерландов) и Кыргызской Республикой о реадмиссии лиц, въехавших либо проживающих без разрешения, подписанного 18 июня 2025 года в городе Брюсселе»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«О ратификации Соглашения между государствами Бенилюкс (Королевство Бельгия, Великое Герцогство Люксембург и Королевство Нидерландов) и Кыргызской Республикой о реадмиссии лиц, въехавших либо проживающих без разрешения, подписанного 18 июня 2025 года в городе Брюсселе»</w:t>
      </w:r>
      <w:r>
        <w:rPr>
          <w:rFonts w:ascii="Arial" w:cs="Arial" w:eastAsia="Arial" w:hAnsi="Arial"/>
          <w:sz w:val="24"/>
          <w:szCs w:val="24"/>
        </w:rPr>
        <w:t xml:space="preserve">, инициированный </w:t>
      </w:r>
      <w:r>
        <w:rPr>
          <w:rFonts w:ascii="Arial" w:cs="Arial" w:eastAsia="Arial" w:hAnsi="Arial"/>
          <w:sz w:val="24"/>
          <w:szCs w:val="24"/>
        </w:rPr>
        <w:t xml:space="preserve">Председателем </w:t>
      </w:r>
      <w:r>
        <w:rPr>
          <w:rFonts w:ascii="Arial" w:cs="Arial" w:eastAsia="Arial" w:hAnsi="Arial"/>
          <w:sz w:val="24"/>
          <w:szCs w:val="24"/>
        </w:rPr>
        <w:t xml:space="preserve">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(</w:t>
      </w:r>
      <w:r>
        <w:rPr>
          <w:rFonts w:ascii="Arial" w:cs="Arial" w:eastAsia="Arial" w:hAnsi="Arial"/>
          <w:sz w:val="24"/>
          <w:szCs w:val="24"/>
        </w:rPr>
        <w:t xml:space="preserve">исх</w:t>
      </w:r>
      <w:r>
        <w:rPr>
          <w:rFonts w:ascii="Arial" w:cs="Arial" w:eastAsia="Arial" w:hAnsi="Arial"/>
          <w:sz w:val="24"/>
          <w:szCs w:val="24"/>
        </w:rPr>
        <w:t xml:space="preserve">. № 23-3457</w:t>
      </w:r>
      <w:r>
        <w:rPr>
          <w:rFonts w:ascii="Arial" w:cs="Arial" w:eastAsia="Arial" w:hAnsi="Arial"/>
          <w:sz w:val="24"/>
          <w:szCs w:val="24"/>
        </w:rPr>
        <w:t xml:space="preserve"> от </w:t>
      </w:r>
      <w:r>
        <w:rPr>
          <w:rFonts w:ascii="Arial" w:cs="Arial" w:eastAsia="Arial" w:hAnsi="Arial"/>
          <w:sz w:val="24"/>
          <w:szCs w:val="24"/>
        </w:rPr>
        <w:t xml:space="preserve">24 марта 2026</w:t>
      </w:r>
      <w:r>
        <w:rPr>
          <w:rFonts w:ascii="Arial" w:cs="Arial" w:eastAsia="Arial" w:hAnsi="Arial"/>
          <w:sz w:val="24"/>
          <w:szCs w:val="24"/>
        </w:rPr>
        <w:t xml:space="preserve"> г</w:t>
      </w:r>
      <w:r>
        <w:rPr>
          <w:rFonts w:ascii="Arial" w:cs="Arial" w:eastAsia="Arial" w:hAnsi="Arial"/>
          <w:sz w:val="24"/>
          <w:szCs w:val="24"/>
        </w:rPr>
        <w:t xml:space="preserve">ода)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принятия.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Төрага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М.А. Маматалиев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u7km3anhvc9g7zhvvsn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dalil.kg/document/230045176</w:t>
      </w:r>
    </w:hyperlink>
  </w:p>
  <w:p>
    <w:pPr>
      <w:spacing w:after="0" w:before="40"/>
      <w:jc w:val="center"/>
    </w:pPr>
    <w:hyperlink w:history="1" r:id="rIdtgsadwosrdfbme_x0yve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u7km3anhvc9g7zhvvsna" Type="http://schemas.openxmlformats.org/officeDocument/2006/relationships/hyperlink" Target="https://dalil.kg/document/230045176" TargetMode="External"/><Relationship Id="rIdtgsadwosrdfbme_x0yve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2026-09-26T10:50:02.538Z</dcterms:created>
  <dcterms:modified xsi:type="dcterms:W3CDTF">2026-09-26T10:50:02.538Z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