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развития физической культуры и спорта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до 2030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Общий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Цель 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Приоритетные направления развития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1</w:t>
      </w:r>
      <w:r>
        <w:rPr>
          <w:rFonts w:ascii="Arial" w:cs="Arial" w:eastAsia="Arial" w:hAnsi="Arial"/>
          <w:sz w:val="24"/>
          <w:szCs w:val="24"/>
        </w:rPr>
        <w:t xml:space="preserve">. Приоритетное направление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уровня массовости занятий физической активностью и спортом среди всех возрастных групп и обеспечение доступности спортивных секций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2</w:t>
      </w:r>
      <w:r>
        <w:rPr>
          <w:rFonts w:ascii="Arial" w:cs="Arial" w:eastAsia="Arial" w:hAnsi="Arial"/>
          <w:sz w:val="24"/>
          <w:szCs w:val="24"/>
        </w:rPr>
        <w:t xml:space="preserve">. Приоритетное направление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спортивной инфраструктуры, модернизация имеющихся спортивных баз, обновление инвентаря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 3</w:t>
      </w:r>
      <w:r>
        <w:rPr>
          <w:rFonts w:ascii="Arial" w:cs="Arial" w:eastAsia="Arial" w:hAnsi="Arial"/>
          <w:sz w:val="24"/>
          <w:szCs w:val="24"/>
        </w:rPr>
        <w:t xml:space="preserve">. Приоритетное направление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олимпийского резерва и расширение системы формирования спортивного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4</w:t>
      </w:r>
      <w:r>
        <w:rPr>
          <w:rFonts w:ascii="Arial" w:cs="Arial" w:eastAsia="Arial" w:hAnsi="Arial"/>
          <w:sz w:val="24"/>
          <w:szCs w:val="24"/>
        </w:rPr>
        <w:t xml:space="preserve">. Приоритетное направление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неолимпийских, национальных и новых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5</w:t>
      </w:r>
      <w:r>
        <w:rPr>
          <w:rFonts w:ascii="Arial" w:cs="Arial" w:eastAsia="Arial" w:hAnsi="Arial"/>
          <w:sz w:val="24"/>
          <w:szCs w:val="24"/>
        </w:rPr>
        <w:t xml:space="preserve">. Приоритетное направление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специалистов в области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6</w:t>
      </w:r>
      <w:r>
        <w:rPr>
          <w:rFonts w:ascii="Arial" w:cs="Arial" w:eastAsia="Arial" w:hAnsi="Arial"/>
          <w:sz w:val="24"/>
          <w:szCs w:val="24"/>
        </w:rPr>
        <w:t xml:space="preserve">. Приоритетное направление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 институционализация системы спортивной медицины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 Благоприятные предпосылки и риски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Финансовое обеспечение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Этапы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Мониторинг и оценка эффективности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Физическая культура и спорт занимают особое место в системе государственной политики Кыргызской Республики, являясь ключевыми факторами формирования здорового образа жизни, воспитания гражданственности, развития человеческого капитала и укрепления международного имиджа страны. Их развитие рассматривается как важная составляющая Национальной стратегии устойчивого развития, направленной на повышение уровня здоровья населения, продуктивности и социальной сплоченности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условиях глобализации, цифровизации и ускоренных социальных изменений возрастает потребность в формировании устойчивой, доступной и эффективной системы физической культуры и спорта, обеспечивающей равные возможности для занятий физической культурой и спортом для всех категорий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Несмотря на положительные тенденции последних лет, включая проведение Всемирных игр кочевников, участие спортсменов Кыргызской Республики в Олимпийских и Азиатских играх, а также развитие национальных видов спорта, в отрасли сохраняется ряд проблем, связанных с невысоким уровнем развития спортивной инфраструктуры, дефицитом кадровых ресурсов, ограниченностью финансирования и недостаточной координацией между органами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Настоящая Программа развития физической культуры и спорта Кыргызской Республики до 2030 года (далее – Программа) направлена на комплексное решение обозначенных проблем, формирование современных механизмов управления отраслью, повышение вовлеченности населения в систематические занятия физической культурой и спортом, а также модернизацию спортивной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Особое значение придается подготовке олимпийского резерва и расширению системы формирования спортивного резерва, модернизации и оптимизации деятельности детско-юношеских спортивных школ (далее – ДЮСШ). Программа предусматривает активную поддержку школьного и университетского спорта и регулярное проведение молодежных соревнований.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Важным направлением является развитие профессионального и олимпийского спорта, совершенствование системы подготовки спортсменов, поддержка перспективных атлетов, развитие неолимпийских, национальных и новых видов спорта, включая киберспорт, триатлон, кроссфит. Создаются также условия для успешного выступления национальных сборных команд на летних Олимпийских и Паралимпийских играх 2028 года в Лос-Анджелесе, и закладываются основы подготовки к зимним Олимпийским играм. Отдельное внимание направлено на повышение квалификации специалистов в области спорта путем внедрения современных образовательных программ, цифровых решений и новых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Правовую основу Программы составляют законы Кыргызской Республики «</w:t>
      </w:r>
      <w:hyperlink w:history="1" r:id="rIdkd28ei2xzmffqphw1b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» и «О национальных видах спорта», </w:t>
      </w:r>
      <w:hyperlink w:history="1" r:id="rIdknbprnjziwflpdlfnsj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года, утвержденная </w:t>
      </w:r>
      <w:hyperlink w:history="1" r:id="rIdifxr8053zgxkvwwfqsy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июня 2025 года № 178, а также иные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Координацию разработки и реализации государственной политики в сфере физической культуры и спорта осуществляет Государственное агентство физической культуры и спорта при Кабинете Министров Кыргызской Республики. В реализации Программы участвуют министерства и ведомства, органы местного самоуправления и спортивные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Кыргызская Республика активно взаимодействует с международными спортивными и профильными организациями, включая Международный олимпийский комитет, Организацию Объединенных Наций по вопросам образования, науки и культуры и Всемирное антидопинговое агентство, что способствует интеграции страны в мировое спортивное сообщество и развитию международного сотрудничества в сфере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Общий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Физическая культура и спорт в Кыргызской Республике являются важной составляющей государственной социальной политики, направленной на укрепление здоровья населения, формирование здорового образа жизни, развитие человеческого капитала и повышение международного имиджа страны. В республике реализуются меры по развитию массового спорта, подготовке спортивного резерва и поддержке спорта высших достижений, однако текущее состояние отрасли свидетельствует о наличии системных проблем, требующих комплексного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состоянию на начало реализации Программы в Кыргызской Республике функционирует около 115 спортивных объектов, при этом более половины из них нуждаются в модернизации и обновлении материально-технической базы. Большинство спортивных сооружений сосредоточено в городах Бишкек и Ош, что приводит к неравномерной доступности спортивной инфраструктуры и ограничивает возможности для занятий физической культурой и спортом в регионах, особенно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Уровень вовлеченности населения в систематические занятия физической культурой и спортом остается низким и составляет порядка 15 процентов населения, что не соответствует международным рекомендациям и не позволяет в полной мере реализовать потенциал спорта как инструмента укрепления общественного здоровья. Наиболее низкие показатели наблюдаются среди взрослого населения и жителей регионов, что связано с инфраструктурными и кадровыми ограничениями, а также недостаточной популяризацией физической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Кадровый потенциал отрасли насчитывает около 3 000 специалистов, однако сохраняется дефицит квалифицированных тренеров, спортивных врачей, физиологов, аналитиков и спортивных менеджеров. Ограниченные возможности повышения квалификации, слабая интеграция спортивной науки и медицины, а также отток специалистов в другие сферы негативно сказываются на качестве подготовки спортсменов и развитии отрасли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Развитие спорта высших достижений осложняется недостаточным уровнем ресурсного обеспечения и отсутствием комплексной системы долгосрочного отбора, подготовки и сопровождения талантливых спортсменов. Вместе с тем следует отметить достижения кыргызских спортсменов на международной арене, активное развитие национальных и этнических видов спорта, а также проведение международных спортивных мероприятий, что способствует повышению узнаваемости Кыргызской Республики и укреплению ее положительного имиджа.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физической культуры и спорта осуществляется преимущественно за счет средств государственного бюджета, при этом доля частных инвестиций и внебюджетных источников остается низкой. Это ограничивает возможности для модернизации инфраструктуры, внедрения современных технологий и расширения программ массового спорта, а также актуализирует необходимость развития механизмов государственно-частного партнерства (далее – ГЧП).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отраслью характеризуется фрагментарностью информационных ресурсов, преобладанием бумажного документооборота и отсутствием единой системы мониторинга ключевых показателей, что снижает эффективность планирования и принятия управленческих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Таким образом, текущее состояние физической культуры и спорта в Кыргызской Республике характеризуется сочетанием достигнутых результатов и нерешенных системных проблем. Реализация Программы направлена на повышение доступности спорта для населения, модернизацию инфраструктуры, укрепление кадрового потенциала, совершенствование механизмов финансирования и внедрение цифровых решений, что позволит обеспечить устойчивое развитие отрасли и повышение качества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Цель 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Целью Программы является создание устойчивой, доступной и эффективной системы физической культуры и спорта, обеспечивающей увеличение доли населения, систематически занимающегося физической культурой и спортом, модернизацию и равномерное развитие спортивной инфраструктуры, укрепление кадрового потенциала отрасли, а также повышение конкурентоспособности кыргызских спортсменов на международной арене за счет совершенствования механизмов управления, расширения финансирования и внедрения цифровых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Приоритетные направления развития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 учетом приоритетов Национальной программы развития Кыргызской Республики до 2030 года, а также существующих вызовов и проблем в отрасли Программой определены следующие приоритетные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Повышение уровня массовости занятий физической активностью и спортом среди всех возрастных групп и обеспечение доступности спортивных секций;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Расширение спортивной инфраструктуры, модернизация имеющихся спортивных баз, обновление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Подготовка олимпийского резерва и расширение системы формирования спортивного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Развитие неолимпийских, национальных и новых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Повышение квалификации специалистов в области спорта;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Развитие и институционализация системы спортивной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 Приоритетное направление 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уровня массовости занятий физической активностью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спортом среди всех возрастных групп и обеспечение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доступности спортивных секций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Дальнейшее развитие физической культуры и спорта среди населения будет реализовываться путем массового охвата населения, в том числе детей и подростков, посредством привлечения к систематическим занятиям физической культурой и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привлечения всех слоев населения к занятиям физической культурой и спортом массовый спорт будет классифицирован по следующим возрастным категориям: 3–5 лет (дошкольный возраст), 6–13 лет (дети), 14–18 лет (подростки), 19–35 лет (молодежный возраст), 36–65 лет (средний возраст), 65+ (старший возраст). Для каждой категории будут предусмотрены мероприятия с учетом возрастных, физиологических особенностей и других условий, таких как, например, доступность инфраструктуры.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Вместе с тем для корректного подсчета занимающихся будут внесены изменения в методику расчета систематически занимающихся спортом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рамках пропаганды здорового образа жизни местными исполнительными органами в 2026–2030 годах по стране ежегодно будет проводиться более 3 000 спортивно-массовых мероприятий среди всех категорий граждан. Перечень данных мероприятий ежегодно формируется до 25 декабря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Будет проведена работа по популяризации физической культуры и спорта через средства массовой информации (далее – СМИ) (телевизионные сюжеты, фильмы, видеоролики) и социальные сети путем увеличения доли кыргызского контента. Влияние данных процессов приведет к развитию физкультурно-оздоровительной инфраструктуры с учетом потребностей населения, многообразию форм обслуживания, методов и средств предложения услуг массового спорта, росту спортивного сервиса.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Эти меры будут направлены на повышение доли населения, систематически занимающегося спортом, с 15 до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 Детский 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Возрастная группа — 3–5, 6–13, 14–18 лет. Привлечение данной группы лиц в массовый спорт будет в основном осуществляться дошкольными и общеобразовательными организациями путем создания спортивных секций.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данной возрастной группы в рамках «Школьной лиги» будут проводиться различные спортивные соревнования по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 учетом того, что основной контингент детей и подростков находится в структуре образования, в организациях образования будут созданы спортивные клубы и команды, функционирующие на постоянной основе. Между спортивными клубами и командами учебных заведений будут проводиться комплексные соревнования по видам спорта в три отборочных этапа: районные, областные и республиканские.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каждой школе будет создано не менее двух (для сельских школ) / четырех (для городских школ) команд спортивных клубов и команд, функционирующих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 Спорт для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Возрастная группа — 19–35 лет. Привлечение данной группы лиц в массовый спорт будет осуществляться в основном высшими учебными заведениями (далее – вуз) и средними профессиональными учебными заведениями (далее – спуз) путем обеспечения их доступными спортивными секциями и организации различных спортивных соревнований в рамках студенческих лиг.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Будут приняты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развитие студенческого спортивного движения путем информационного сопровождения физкультурно-оздоровительных и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укрепление материальной базы и разнообразие спортивного инвентаря, соответствие его современным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расширение программ универсиад (спартакиад) путем увеличения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мер по созданию условий в вузах и спузах для системных занятий физической культурой и спортом, деятельности спортивных клубов и расширения участия обучающихся в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пропаганда знаний и достижений в области физической культуры и спорта, принципов здорового образа жизни, в том числе с участием спортсменов высокого класса из числа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усиление требований к вузам и спузам в части создания условий для занятий физической культурой и спортом путем создания спортивных площадок, тренажерных залов, организации различных секций.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 Спорт для взрослого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Возрастная группа — 36–65 лет. Привлечение данной категории лиц в массовый спорт будет осуществляться путем проведения спортивно-массовых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основе мониторинга физической подготовленности взрослого населения будут разработаны методические рекомендации по развитию спорта среди работающего населения для работодателей, которые будут охватывать в том числе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включение производственной физической культуры в систему мероприятий, направленных на улучшение условий труда, снижение профессиональной заболеваемости;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руководством компаний, фирм, предприятий и учреждений оздоровительных программ, программ развития физической культуры и спорта среди трудящихся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Будут созданы законодательная и нормативная базы для привлечения средств от прибыли организаций в результате хозяйственной деятельности на укрепление материальной базы спортивных залов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Будут организованы спартакиады среди определенных групп коллективов (спартакиада среди лиц с инвалидностью, государственных служащих, медицинских работников, представителей СМИ, финансовых структур и так далее).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4) Спорт для пожилых людей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Возрастная группа — 65+ (старший возраст). Проект «Атлет 40+» будет масштабироваться по всей стране. Во всех регионах будут организованы занятия по скандинавской ходьбе и йоге. Скандинавская ходьба является нетравмоопасным, доступным и набирающим популярность видом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Массовые занятия будут проводиться в общедоступных, специально отведенных местах для занятий физической культурой и спортом. Тренировки на открытом воздухе будут проводиться повсеместно как в городах, так и айылных аймаках с привлечением тренеров-преподавателей ДЮСШ и охватом широких масс, от детей до людей преклонного возраста. Регистрация участников будет осуществляться в специальной программе, которая будет содержать основные данные, включая возрастную группу и ограничения по нагрузкам.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Данный проект даст возможность заниматься физической культурой и спортом под пристальным руководством тренеров на ежедневной основе в шаговой доступности.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Будет разработан совместно с органами социального обеспечения и здравоохранения комплекс мер по вовлечению лиц пожилого возраста в активные занятия физической культурой и спортом, широкому использованию средств физической культуры и оздоровительных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5) Развитие инклюзивного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 целью увеличения доли населения с ограниченными возможностями здоровья, систематически занимающегося физической культурой и спортом, будут проводиться спортивные соревнования по видам спорта среди лиц с инвалидностью, не имеющих противопоказаний к занятиям физической культурой и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Планируется до 2030 года в регионах страны создать во всех спортивных комплексах условия для лиц с ограниченными возможностями здоровья, на других спортивных объектах данная задача будет осуществляться поэтапно. Показатель доступности спортивной инфраструктуры к 2030 году планируется довести до 100 процентов, в частности, путем установки специальных тренажеров и спортивного инвентаря для занятий спортом для взрослых и детей с инвалидностью.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Кроме того, спортивные сооружения будут обеспечены пандусами, специальными лифтами, дверными звонками/домофонами, дверными проемами, соответствующими нормативно-техническим документам, регламентирующим вопросы доступности объектов для маломобильных групп населения, утвержденным уполномоченным органом по вопросам строительства и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 Приоритетное направление 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Расширение спортивной инфраструктуры, модернизация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имеющихся спортивных баз, обновление инвентаря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 Для увеличения количества населения, охваченного физической культурой и спортом, необходимо обеспечить соответствующее инфраструктурное развитие, особенно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целях снижения дефицита спортивной инфраструктуры органам местного самоуправления рекомендуется принять меры по уменьшению потребности в спортивных объектах, в том числе в айылных аймаках, путем строительства: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малобюджетных плоскостных спортивных сооружений в виде спортивных ядер (включают в себя открытые футбольные поля, смешанные площадки для баскетбола и волейбола, гимнастические площадки, места для прыжков в длину, площадки для настольного тенниса и другое). Данный вид сооружений не требует разработки проектно-сметной документации, и их содержание не будет нести нагрузку на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малозатратных быстровозводимых спортивных комплексов модульного типа в остронуждающихся айылных аймаках.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решения проблем, связанных с обеспеченностью айылных аймаков достаточным количеством спортивных сооружений в зависимости от климатических, географических особенностей и плотности населения в них, Государственным агентством физической культуры и спорта при Кабинете Министров Кыргызской Республики будет проведена инвентаризация функционирующих физкультурно-оздоровительных и спортивных сооружений в соответствии с реестром.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Будет создана спортивная инфраструктура в шаговой доступности для физической активности – безопасные беговые и велосипедные дорожки, спортивные зоны, пешие и конные маршруты.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Мониторинг строящихся спортивных объектов будет осуществляться в рамках информационной системы проектного управления. Результаты мониторинга позволят контролировать динамику введенных в эксплуатацию объектов, будут использованы в целях уменьшения дефицита и удовлетворения потребности в спортивной инфраструктуре в разрезе регионов страны. Для увеличения количества спортивных объектов, соответствующих международным требованиям, аккредитованными уполномоченным органом и местными исполнительными органами, спортивными федерациями будет активизирована работа по строительству спортивных объектов по видам спорта, в том числе по механизму ГЧП, а также разработаны меры по стимулированию бизнеса на строительство спортивной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Предусматривается цифровая трансформация отрасли через создание Национальной цифровой платформы физической культуры и спорта (e-sport), обеспечивающей открытый доступ к данным о спортивных организациях, командах, тренерах, судьях и спортивных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 Платформа e-sport предназначена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мониторинга результатов спортсменов, тренеров, судей и методистов;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развития системы подготовки профессиональных кадров и снижения кадрового дефицита;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автоматизации государственных услуг в сфере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автоматизации сбора и обработки административных данных с целью снижения отчетной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рамках e-sport предусматривается внедрение следующих сервисов: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управление спортивными мероприятиями (электронный календарь, уведомления об изменениях, электронные протоколы соревнований);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электронный паспорт спортсмена, тренера, судьи и методиста (подтверждение принадлежности и квалификации, учет результатов и спортивных званий, единая централизованная база данных);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управление спортивной инфраструктурой (оцифровка спортивных объектов и предоставление населению информации о действующих секциях).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Пользователями платформы e-sport являются Государственное агентство физической культуры и спорта при Кабинете Министров Кыргызской Республики (далее – ГАФКС) его подведомственные и территориальные учреждения, спортивные федерации, а также местные исполнительные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 3. Приоритетное направление 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Подготовка олимпийского резерва и расширение системы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формирования спортивного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 После каждых Олимпийских игр ввиду политики Международного олимпийского комитета по повышению зрелищности и коммерциализации видов спорта международными федерациями по видам спорта пересматриваются правила по видам спорта и система отбора к Олимпийским играм.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Постоянно вносимые изменения в систему отбора и соревновательную деятельность атлетов требуют совершенствования технологий и методов подготовки спортсменов высокого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Опыт эффективного, неоднократно апробированного механизма программно-целевого подхода к решению поставленных комплексных задач, законодательная поддержка в целом, а также анализ международного опыта по подготовке спортсменов высокого класса определили необходимость корректировки и совершенствования существующей системы подготовки спортивного резерва и активизации работы по инфраструктурному и материально-техническому обеспечению.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целях системного перехода спортсменов из одной физкультурно-спортивной организации в другую, исключения дублирования финансирования по подготовке спортсменов, несинхронизированности единого календаря спортивно-массовых мероприятий, межведомственной и межуровневой разобщенности и несогласованности действий в решении задач по подготовке спортивного резерва действующая система подготовки спортивного резерва будет пересмотрена путем четкого разграничения функций между физкультурно-спортивными организациями, которые осуществляют подготовку спортивного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С учетом международного опыта в действующую систему подготовки спортивного резерва планируется включить тренировочные центры, которые будут обеспечивать непрерывный круглогодичный учебно-тренировочный процесс не только первых номеров, но и всех одаренных спортсменов по приоритетным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Кроме того, в целях обеспечения спортивным инвентарем и оборудованием спортсменов, тренеров и специалистов в области физической культуры и спорта в период подготовки и участия в спортивных мероприятиях, проводимых на территории страны и за ее пределами, будет проведен анализ оснащенности ДЮСШ, по результатам которого совместно с органами местного самоуправления будет проработан вопрос укрепления материально-технической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Будет проводиться работа по улучшению качества учебно-тренировочных сборов и тренерско-преподавательского состава путем обобщения и распространения практического опыта работы (секретов мастерства) выдающихся спортсменов, тренеров, новаторов-исследователей, работающих с детьми и молодежью, введения стимулирующих выплат тренерам-преподавателям за высокое качество подготовки спортсменов и их переход на следующий этап спортивной подготовки, что положительно повлияет на динамику роста доли выпускников республиканского спортивного колледжа и региональной школы олимпийского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достижения высоких спортивных результатов будут приниматься меры по инфраструктурному и материально-техническому обеспечению спортсменов национальной сборной команды.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Будет продолжено участие спортсменов национальных сборных команд в международных спортивных соревнованиях согласно единому республиканскому календарю спортивно-массовых мероприятий и перечню международных спортивных соревнований.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формировании республиканского календаря спортивно-массовых мероприятий будут рассматриваться вопросы целесообразности участия спортсменов национальных сборных команд в тех или иных учебно-тренировочных сборах и соревнованиях с учетом климатических условий (высокогорья и среднегорья), часового пояса, наличия спортивных баз для правильного подведения пика формы каждого атлета к официальным международным спортивным соревнованиям.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рамках данного направления предусматривается строительство собственных учебно-тренировочных баз для развитых и развивающихся олимпийских видов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Участие в Олимпийских играх — это не только символ национального престижа и международного признания, но и мощнейший стимул для развития всего отечественного спорта, модернизации инфраструктуры, совершенствования системы отбора, воспитания и поддержки спортивного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Настоящая Программа ставит перед собой амбициозную, но реализуемую цель – получить к 2028 году не менее 24 олимпийских (паралимпийских) лицензий по различным видам спорта. Для достижения этой цели реализуется комплексный подход, охватывающий все этапы спортивной подготовки, – от отбора перспективных юных талантов до формирования национальной олимпийской сборной. Будет создана устойчивая система долгосрочного планирования и сопровождения кандидатов на олимпийские лицензии, начиная с юношеских и молодежных сборных, предусматривающая материальное и социальное стимулирование спортсменов, тренеров и специалистов, а также качественное медицинское сопровождение, научно-методическое обеспечение и внедрение современных технологий спортивной аналитики, психологии, питания и восстановления. Отдельно предусмотрены подготовка паралимпийцев, сурдлимпийцев, развитие тренировочных программ, создание доступной среды и обучение специалистов по адаптивной физической культуре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Приоритетное направление 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Развитие неолимпийских, национальных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новых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 Особое внимание будет уделено развитию неолимпийских дисциплин, включая киберспорт, триатлон, кроссфит и другие перспективные, но малоразвитые формы спортивной активности, находящиеся на этапе становления, обладающие высоким потенциалом привлечения молодежи и популяризации здорового образа жизни. Инновационные и молодежные виды спорта также будут поддерживаться через специальные программы, стимулирующие интерес и вовлеченность новых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Дальнейшее развитие национальных видов спорта будет осуществляться путем активного культивирования и расширения горизонтов национальных видов спорта в разрезе всех населенных пунктов страны с акцентированием внимания на северных регионах, где наблюдается низкий охват занимающихся данными видами спорта. При этом данное развитие и популяризация будут сопровождаться формированием национальных видов спорта в качестве отечественного бренда, отражающего историю, ментальность и традиции этноса с вовлечением федераций по национальным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Предусматривается открытие в каждом районе центров по развитию национальных видов спорта. Указанные меры позволят в 2030 году увеличить долю граждан, занимающихся национальными видами спорта, от общего числа занимающихся физической культурой и спортом до 9,6 процента и популяризировать национальные виды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Приоритетное направление 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квалификации специалистов в области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 Для снижения дефицита специалистов в области физической культуры и спорта, в том числе спортивных врачей, спортивных психологов, диетологов, нутрициологов, будет проведен детальный анализ их потребности. На основе данного анализа и дальнейшего мониторинга совместно с Министерством науки, высшего образования и инноваций Кыргызской Республики будет проработан вопрос увеличения государственного образовательного заказа на подготовку соответствующих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целях создания условий для развития спорта среди лиц с инвалидностью совместно с Министерством здравоохранения Кыргызской Республики будут проработаны вопросы подготовки тренеров, преподавателей и специалистов по адаптивной физической культуре.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Будет проработан вопрос по активизации работы в части повышения качества тренерско-преподавательского состава, укрепления материально-технической базы существующих вузов, осуществляющих подготовку специалистов в области физической культуры и спорта, увеличения доли тренерско-преподавательского состава, прошедшего повышение квалификации по профильному 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Немаловажным вопросом остается мотивирование спортсменов на дальнейшее продолжение спортивной карьеры после окончания учебного заведения. Это необходимо для улучшения качества кадрового состава, так как навыки и практический опыт спортсменов вместе с полученным образованием позволят им критически оценивать не только тренерскую работу, но и разрабатывать собственные методики подготовки, качественно составлять планы тренировки с учетом рекомендаций других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Будет пересмотрен принцип осуществления единовременных выплат за высокие спортивные результаты для тренеров на всех этапах подготовки спортсменов вместо действующих единовременных выплат, которые предусматривают выплаты только для первого, личного и главного тренеров за высокие спортивные результаты. Данные меры позволят повысить мотивацию тренеров в системной подготовке качественного спортивного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Республиканские аккредитованные спортивные федерации будут осуществлять подготовку спортивных судей по видам спорта. Будет усилена работа в части налаживания контактов с международными федерациями по видам спорта путем увеличения представительств кыргызского судейского корпуса на международной арене.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Будет активизирована и продолжена работа по повышению квалификации тренерско-преподавательского состава в рамках деятельности Кыргызской государственной академии физической культуры и спорта имени Б.Т. Турусбекова с привлечением зарубежных лекторов.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целях снижения дефицита специалистов в области физической культуры и спорта, в том числе спортивных врачей, будет укреплена система подготовки профессиональных тренерских кадров, преодолен кадровый дефицит в отрасли за счет подготовки специалистов в отечественных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Принимаемые меры по развитию массового спорта, укреплению имеющейся и строительству новой спортивной инфраструктуры, повышению кадрового потенциала, модернизации и улучшению качества спортивного резерва позволят повысить конкурентоспособность спортсменов национальных сборных команд по видам спорта на международной спортивной арене.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Приоритетное направление 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Развитие и институционализация системы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спортивной медицины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Для обеспечения достижения высоких результатов в спорте на основании опыта ведущих спортивных стран будет проводиться работа по улучшению качества медицинского и научного сопровождения на всех этапах подготовки спортсменов высокого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целях исключения профессионального выгорания юных спортсменов при подготовке будут учитываться их возрастные, физиологические и психологические особенности.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 Реализация Программы создаст условия для развития массового спорта, укрепления здоровья граждан, формирования национальной системы спортивного образования и науки, а также повышения международного имиджа Кыргызской Республики. В долгосрочной перспективе ожидаются снижение заболеваемости, рост производительности труда, развитие спортивного туризма и улучшение качества жизни населения. Программа станет основой современной, доступной и устойчивой спортивной системы, обеспечит здоровое будущее нации и повышение благосостояния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Следующие количественные показатели характеризуют достижение результатов Программы к 2030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уровень вовлеченности населения в ведение здорового образа жизни – не менее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спортивных объектов – 3 500 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подготовка и переквалификация 1 000 специалистов в области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рост спортивных международных достижений на 40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доля привлечения инвестиций в строительство и содержание объектов спорта в рамках проектов ГЧП – не менее 30 процентов.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 Благоприятные предпосылки и риски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 Основными предпосылками успешной реализации настоящей Программы являются устойчиво растущий интерес населения Кыргызской Республики к физической культуре и спорту, возросшее осознание обществом важности здорового образа жизни, а также системное внимание, которое уделяет государство вопросам развития данной сферы. Кабинет Министров Кыргызской Республики, учитывая запросы спортивного сообщества, гражданского общества и населения в целом, демонстрирует политическую волю и стремление формировать единую государственную политику в сфере физической культуры и спорта. В последние годы стабильно увеличивается объем финансирования спортивной отрасли из государственного и местных бюджетов, активно развиваются механизмы ГЧП, растет интерес частного сектора к строительству современной спортивной инфраструктуры и поддержке профессиональных команд и спортсменов.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Федерации по видам спорта и другие спортивные организации при имеющихся ограниченных ресурсах заложили прочную основу для дальнейшего развития массового спорта и спорта высших достижений. Федерациями накоплен значительный опыт работы со спортсменами, с тренерами и общественными организациями, выстроено эффективное взаимодействие с государственными органами, что позитивно скажется на реализации мероприятий и задач настоящей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Вместе с тем реализация Программы сопряжена с рядом потенциальных рисков. Основными из них являются ограниченность или задержка финансирования мероприятий Программы, возможные бюрократические препятствия и неэффективная межведомственная координация при реализации инфраструктурных проектов, в том числе спортивных баз, тренировочных комплексов и специализированных спортивных объектов. Отсутствие достаточной инфраструктуры не позволит обеспечить качественный прорыв в развитии массового спорта и подготовке спортсменов к достижению высоких результатов. В этой связи вопросы своевременного финансирования, проектирования и строительства объектов спортивной инфраструктуры, подготовки необходимой технической и проектно-сметной документации должны стать первоочередной задачей всех вовлеченных сторон.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Все стратегические направления взаимосвязаны и подчинены общей цели — вывести Кыргызскую Республику на новый уровень спортивного развития, обеспечить здоровье и гармоничное развитие нации, повысить престиж страны на международной арене, создать современные условия для занятий спортом во всех регионах и для всех категорий граждан, а также интегрировать в национальную систему новые и малоразвитые, но перспективные виды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Финансовое обеспечение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 Реализация мероприятий, предусмотренных настоящей Программой, будет осуществляться за счет средств республиканского и местных бюджетов на соответствующие и последующие годы, а также путем привлечения внебюджетных ресурсов, таких как механизмы ГЧП, спонсорская и донорская помощь, международные гранты и другие источники финансирования, не запрещенные законодательством Кыргызской Республики. Привлечение частных инвестиций и эффективное взаимодействие с международными организациями и спортивными федерациями станет важным инструментом обеспечения финансовой устойчивости и достижения целей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Финансовые расчеты носят оценочный характер и при разработке детальной сметы могут быть скорректированы в процессе реализации настоящей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Этапы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Программа реализуется в три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этап (2026 год) – разработка нормативной базы, подготовка кадров, начало цифровизации и тестирование пилотных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этап (2027–2028 годы) – активное строительство объектов, массовое внедрение программ и развитие спорта высших достижений.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этап (2029–2030 годы) – завершение строительства объектов, оценка результатов, подготовка стратегии до 2040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Мониторинг и оценка эффективности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 Система мониторинга и оценки реализации настоящей Программы основывается на комплексном подходе и включает две основные группы индикаторов: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основанные на плановых и периодически отслеживаемых показателях исполнения задач и мероприятий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характеризующие степень удовлетворенности ключевых бенефициаров, включая спортсменов, тренеров, спортивные федерации и другие заинтересованные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Перечень индикаторов, используемых для мониторинга реализации Программы, приводится в </w:t>
      </w:r>
      <w:hyperlink w:history="1" r:id="rIdja3_uhnlwqwqhqslxhe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Матрице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индикаторов, прилагаемой к настоящей Программе (см. 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). Система мониторинга и оценки отражает также вклад Программы в достижение задач, указанных в </w:t>
      </w:r>
      <w:hyperlink w:history="1" r:id="rIdt5es7s0gsjsdnpnzgmx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</w:t>
      </w:r>
      <w:hyperlink w:history="1" r:id="rIdsblvqycwkx6gpadoh3v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 2030 года» от 5 июня 2025 года № 178.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 Мониторинг и оценка будут осуществляться ГАФКС по итогам полугодовых и ежегодных отчетов, которые будут направляться в Кабинет Министров Кыргызской Республики и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На основании результатов мониторинга и оценки ГАФКС вправе вносить в Кабинет Министров Кыргызской Республики предложения по уточнению, дополнению или корректировке положений настоящей Программы для достижения максимальной эффективности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uvevxt_w_ao31jpxc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dalil.kg/document/230045338</w:t>
      </w:r>
    </w:hyperlink>
  </w:p>
  <w:p>
    <w:pPr>
      <w:spacing w:after="0" w:before="40"/>
      <w:jc w:val="center"/>
    </w:pPr>
    <w:hyperlink w:history="1" r:id="rIddd8a0k-5kq4tbjnmoal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28ei2xzmffqphw1btyu" Type="http://schemas.openxmlformats.org/officeDocument/2006/relationships/hyperlink" Target="https://dalil.kg/document/441" TargetMode="External"/><Relationship Id="rIdknbprnjziwflpdlfnsjxw" Type="http://schemas.openxmlformats.org/officeDocument/2006/relationships/hyperlink" Target="https://dalil.kg/document/230027913" TargetMode="External"/><Relationship Id="rIdifxr8053zgxkvwwfqsyqe" Type="http://schemas.openxmlformats.org/officeDocument/2006/relationships/hyperlink" Target="https://dalil.kg/document/230027834" TargetMode="External"/><Relationship Id="rIdja3_uhnlwqwqhqslxheqf" Type="http://schemas.openxmlformats.org/officeDocument/2006/relationships/hyperlink" Target="https://dalil.kg/document/230045349" TargetMode="External"/><Relationship Id="rIdt5es7s0gsjsdnpnzgmxep" Type="http://schemas.openxmlformats.org/officeDocument/2006/relationships/hyperlink" Target="https://dalil.kg/document/230027834" TargetMode="External"/><Relationship Id="rIdsblvqycwkx6gpadoh3vso" Type="http://schemas.openxmlformats.org/officeDocument/2006/relationships/hyperlink" Target="https://dalil.kg/document/230027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uvevxt_w_ao31jpxcol" Type="http://schemas.openxmlformats.org/officeDocument/2006/relationships/hyperlink" Target="https://dalil.kg/document/230045338" TargetMode="External"/><Relationship Id="rIddd8a0k-5kq4tbjnmoal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2026-09-26T09:25:59.453Z</dcterms:created>
  <dcterms:modified xsi:type="dcterms:W3CDTF">2026-09-26T09:25:59.453Z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