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25 апреля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учреждений физической культуры и 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физической культуры и спорта, в соответствии</w:t>
      </w:r>
      <w:r>
        <w:rPr>
          <w:rFonts w:ascii="Arial" w:cs="Arial" w:eastAsia="Arial" w:hAnsi="Arial"/>
          <w:sz w:val="24"/>
          <w:szCs w:val="24"/>
        </w:rPr>
        <w:t xml:space="preserve"> с</w:t>
      </w:r>
      <w:hyperlink w:history="1" r:id="rIdigft8ukpl6tka6nnhw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условий оплаты труда отдельных работников бюджетной сферы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26 марта 2026 года № 121,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rfiuupgl-mdlhxd_ru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b3qbpyewjzaaomah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учреждений физической культуры и 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об условиях оплаты труда, порядке установления и выплаты надбавок за выслугу лет работникам учреждений физической культуры и спорта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8p2f0aicszdiv_3cwn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работников учреждений физической культуры и спорта,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ям</w:t>
      </w:r>
      <w:hyperlink w:history="1" r:id="rIdkwtyjferpw8xd9auxg_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3-kkaconsnear5925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0iewnjapydql54lb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sz w:val="24"/>
          <w:szCs w:val="24"/>
        </w:rPr>
        <w:t xml:space="preserve"> кратности к должностным окладам работников 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</w:t>
      </w:r>
      <w:r>
        <w:rPr>
          <w:rFonts w:ascii="Arial" w:cs="Arial" w:eastAsia="Arial" w:hAnsi="Arial"/>
          <w:sz w:val="24"/>
          <w:szCs w:val="24"/>
        </w:rPr>
        <w:t xml:space="preserve">иям </w:t>
      </w:r>
      <w:hyperlink w:history="1" r:id="rId5d4xjcpakxlcx7viga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19ws6b9dc8fhsp8iw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dwuo_390rtg8bhd9jz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учреждений физической культуры и спорта</w:t>
      </w:r>
      <w:r>
        <w:rPr>
          <w:rFonts w:ascii="Arial" w:cs="Arial" w:eastAsia="Arial" w:hAnsi="Arial"/>
          <w:sz w:val="24"/>
          <w:szCs w:val="24"/>
        </w:rPr>
        <w:t xml:space="preserve"> выплачивается</w:t>
      </w:r>
      <w:r>
        <w:rPr>
          <w:rFonts w:ascii="Arial" w:cs="Arial" w:eastAsia="Arial" w:hAnsi="Arial"/>
          <w:sz w:val="24"/>
          <w:szCs w:val="24"/>
        </w:rPr>
        <w:t xml:space="preserve"> надбавка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размере</w:t>
      </w:r>
      <w:r>
        <w:rPr>
          <w:rFonts w:ascii="Arial" w:cs="Arial" w:eastAsia="Arial" w:hAnsi="Arial"/>
          <w:sz w:val="24"/>
          <w:szCs w:val="24"/>
        </w:rPr>
        <w:t xml:space="preserve"> 30</w:t>
      </w:r>
      <w:r>
        <w:rPr>
          <w:rFonts w:ascii="Arial" w:cs="Arial" w:eastAsia="Arial" w:hAnsi="Arial"/>
          <w:sz w:val="24"/>
          <w:szCs w:val="24"/>
        </w:rPr>
        <w:t xml:space="preserve">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за производительность, высокую квалификацию, качественное исполнение функциональных обязанностей и значительный опыт работы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 исключением </w:t>
      </w: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персонала учреждений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ирекция по олимпийским видам спорта», «Дирекция по неолимпийским видам спорта», «Дирекция по национальным видам спорта», «Дирекция по олимпийским игровым видам спорта и по проведению спортивно-массовых мероприятий «Жаштык»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«Дирекция по противодействию допингу «Национальный антидопинговый центр», «Республиканский спортивный колледж имени</w:t>
      </w:r>
      <w:r>
        <w:rPr>
          <w:rFonts w:ascii="Arial" w:cs="Arial" w:eastAsia="Arial" w:hAnsi="Arial"/>
          <w:sz w:val="24"/>
          <w:szCs w:val="24"/>
        </w:rPr>
        <w:t xml:space="preserve">Шералы</w:t>
      </w:r>
      <w:r>
        <w:rPr>
          <w:rFonts w:ascii="Arial" w:cs="Arial" w:eastAsia="Arial" w:hAnsi="Arial"/>
          <w:sz w:val="24"/>
          <w:szCs w:val="24"/>
        </w:rPr>
        <w:t xml:space="preserve">Сыдыкова», «Региональная школа олимпийского резерва», специализированных детско-юношеских школ олимпийского резерва «Ынтымак», «Тайманбас»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«Кулук»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</w:t>
      </w:r>
      <w:r>
        <w:rPr>
          <w:rFonts w:ascii="Arial" w:cs="Arial" w:eastAsia="Arial" w:hAnsi="Arial"/>
          <w:sz w:val="24"/>
          <w:szCs w:val="24"/>
        </w:rPr>
        <w:t xml:space="preserve"> 50</w:t>
      </w:r>
      <w:r>
        <w:rPr>
          <w:rFonts w:ascii="Arial" w:cs="Arial" w:eastAsia="Arial" w:hAnsi="Arial"/>
          <w:sz w:val="24"/>
          <w:szCs w:val="24"/>
        </w:rPr>
        <w:t xml:space="preserve"> процентов</w:t>
      </w:r>
      <w:r>
        <w:rPr>
          <w:rFonts w:ascii="Arial" w:cs="Arial" w:eastAsia="Arial" w:hAnsi="Arial"/>
          <w:sz w:val="24"/>
          <w:szCs w:val="24"/>
        </w:rPr>
        <w:t xml:space="preserve">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 производительность, высокую квалификацию, качественное исполнение функциональных обязанностей и вклад в достижение высоких результатов на международной спортивной арене административно-управленческому персоналу учреждений «Дирекция по олимпийским видам спорта», «Дирекция по неолимпийским видам спорта», «Дирекция по национальным видам спорта», «Дирекция по олимпийским игровым видам спорта и по проведению спортивно-массовых мероприятий «Жаштык», «Дирекция по противодействию допингу «Национальный антидопинговый центр», «Республиканский спортивный колледж имени Шералы Сыдыкова</w:t>
      </w:r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 «Региональная школа олимпийского резерва»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специализированных детско-юношеских школ олимпийского резерва «Ынтымак», «Тайманбас»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«Кулук»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</w:t>
      </w:r>
      <w:r>
        <w:rPr>
          <w:rFonts w:ascii="Arial" w:cs="Arial" w:eastAsia="Arial" w:hAnsi="Arial"/>
          <w:sz w:val="24"/>
          <w:szCs w:val="24"/>
        </w:rPr>
        <w:t xml:space="preserve">10 процентов за каждую базу административно-управленческому персоналу учреждений, на балансе или оперативном управлении которых находятся спортивные сооружения;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 должностным окладам </w:t>
      </w:r>
      <w:r>
        <w:rPr>
          <w:rFonts w:ascii="Arial" w:cs="Arial" w:eastAsia="Arial" w:hAnsi="Arial"/>
          <w:sz w:val="24"/>
          <w:szCs w:val="24"/>
        </w:rPr>
        <w:t xml:space="preserve">работников </w:t>
      </w:r>
      <w:r>
        <w:rPr>
          <w:rFonts w:ascii="Arial" w:cs="Arial" w:eastAsia="Arial" w:hAnsi="Arial"/>
          <w:sz w:val="24"/>
          <w:szCs w:val="24"/>
        </w:rPr>
        <w:t xml:space="preserve">учреждений спорта, </w:t>
      </w:r>
      <w:r>
        <w:rPr>
          <w:rFonts w:ascii="Arial" w:cs="Arial" w:eastAsia="Arial" w:hAnsi="Arial"/>
          <w:sz w:val="24"/>
          <w:szCs w:val="24"/>
        </w:rPr>
        <w:t xml:space="preserve">имеющих спортивные звания «Заслуженный тренер Кыргызской Республики», «Заслуженный мастер спорта Кыргызской Республики», устанавливается надбавка в размере 800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 </w:t>
      </w:r>
      <w:r>
        <w:rPr>
          <w:rFonts w:ascii="Arial" w:cs="Arial" w:eastAsia="Arial" w:hAnsi="Arial"/>
          <w:sz w:val="24"/>
          <w:szCs w:val="24"/>
        </w:rPr>
        <w:t xml:space="preserve">президентскую компенсационную выплату: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работникам </w:t>
      </w:r>
      <w:r>
        <w:rPr>
          <w:rFonts w:ascii="Arial" w:cs="Arial" w:eastAsia="Arial" w:hAnsi="Arial"/>
          <w:sz w:val="24"/>
          <w:szCs w:val="24"/>
        </w:rPr>
        <w:t xml:space="preserve">учреждений физической культуры и спорта (за исключением технического и младшего </w:t>
      </w:r>
      <w:r>
        <w:rPr>
          <w:rFonts w:ascii="Arial" w:cs="Arial" w:eastAsia="Arial" w:hAnsi="Arial"/>
          <w:sz w:val="24"/>
          <w:szCs w:val="24"/>
        </w:rPr>
        <w:t xml:space="preserve">обслуживающе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персонал</w:t>
      </w:r>
      <w:r>
        <w:rPr>
          <w:rFonts w:ascii="Arial" w:cs="Arial" w:eastAsia="Arial" w:hAnsi="Arial"/>
          <w:sz w:val="24"/>
          <w:szCs w:val="24"/>
        </w:rPr>
        <w:t xml:space="preserve">а) в </w:t>
      </w:r>
      <w:r>
        <w:rPr>
          <w:rFonts w:ascii="Arial" w:cs="Arial" w:eastAsia="Arial" w:hAnsi="Arial"/>
          <w:sz w:val="24"/>
          <w:szCs w:val="24"/>
        </w:rPr>
        <w:t xml:space="preserve">размере 15</w:t>
      </w:r>
      <w:r>
        <w:rPr>
          <w:rFonts w:ascii="Arial" w:cs="Arial" w:eastAsia="Arial" w:hAnsi="Arial"/>
          <w:sz w:val="24"/>
          <w:szCs w:val="24"/>
        </w:rPr>
        <w:t xml:space="preserve">000 сомов;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техническому обслуживающему и младшему обслуживающему персоналу в размере 5</w:t>
      </w:r>
      <w:r>
        <w:rPr>
          <w:rFonts w:ascii="Arial" w:cs="Arial" w:eastAsia="Arial" w:hAnsi="Arial"/>
          <w:sz w:val="24"/>
          <w:szCs w:val="24"/>
        </w:rPr>
        <w:t xml:space="preserve">000 сомов.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резидентские компенсационные выплаты не учитываются при расчетах отпускных, доплат за проживание и работу в условиях высокогорья и отдаленных труднодоступных зонах и выплачиваются на одну ставку.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i23pifx65ogzh9mqivx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 на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7–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годов»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подлежит официальному опубликованию и вступает в силу с 1 апреля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учреждений в сфере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«Дирекция по олимпийским видам спорта», «Дирекция по неолимпийским видам спорта», «Дирекция по национальным видам спорта», «Дирекция по олимпийским игровым видам спорта и по проведению спортивно-массовых мероприятий «Жаштык», «Физкультурно-оздоровительный комплекс»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5964"/>
        <w:gridCol w:w="372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ипподромом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ипподрома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«Дирекция по противодействию допингу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«Национальный антидопинговый центр»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5964"/>
        <w:gridCol w:w="372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«Республиканский спортивный колледж имени Шералы Сыдыкова», «Региональная школа олимпийского резерва»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3"/>
        <w:gridCol w:w="5588"/>
        <w:gridCol w:w="3907"/>
      </w:tblGrid>
      <w:tr>
        <w:tc>
          <w:tcPr>
            <w:tcW w:type="dxa" w:w="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РСК, РШОР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спортивно-оздоровительным лагерем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– Республиканский спортивный колледж имени Шералы Сыдыкова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РШОР – Региональная школа олимпийского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Детско-юношеские спортивные школы, специализированные детско-юношеские школы олимпийского резерва, детско-юношеские спортивно-адаптивные школы и детско-юношеские школы паралимпийского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796"/>
        <w:gridCol w:w="1960"/>
        <w:gridCol w:w="1960"/>
        <w:gridCol w:w="1960"/>
      </w:tblGrid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8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 «Ынтымак», «Тайманбас», «Кулук»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СДЮШОР – специализированная детско-юношеская школа олимпийского резерва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ДЮСШ – детско-юношеская спортивная школа.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 Тренерско-преподавательский 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6174"/>
        <w:gridCol w:w="351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специальным образованием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специального образования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Инструкторы по спорту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63"/>
        <w:gridCol w:w="3511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Размеры надбавок к должностным окладам тренерско-преподавательского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Тренерам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преподавателям по спорту, работающим в Дирекции по олимпийским видам спорта, специализированных детско-юношеских школах олимпийского резерва,</w:t>
      </w:r>
      <w:r>
        <w:rPr>
          <w:rFonts w:ascii="Arial" w:cs="Arial" w:eastAsia="Arial" w:hAnsi="Arial"/>
          <w:sz w:val="24"/>
          <w:szCs w:val="24"/>
        </w:rPr>
        <w:t xml:space="preserve"> региональной школе олимпийского резерва</w:t>
      </w:r>
      <w:r>
        <w:rPr>
          <w:rFonts w:ascii="Arial" w:cs="Arial" w:eastAsia="Arial" w:hAnsi="Arial"/>
          <w:sz w:val="24"/>
          <w:szCs w:val="24"/>
        </w:rPr>
        <w:t xml:space="preserve">, спортивных колледжах, группах спортивного совершенствования и высшего мастерства детско-юношеских спортивных школ, выплачивается процентная надбавка за профессиональное мастерство в размере 15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Тренерам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преподавателям по спорту, имеющим почетное звание «Заслуженный работник физической культуры и спорта Кыргызской Республики», за выслугу лет, работу в условиях высокогорья и отдаленных зонах к должностным окладам надбавки устанавливаются в соответствии с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Тренерам за подготовку и передачу спортсменов в Республиканский спортивный колледж имени Шералы Сыдыкова и Региональную школу олимпийского резерва в течение всего</w:t>
      </w:r>
      <w:r>
        <w:rPr>
          <w:rFonts w:ascii="Arial" w:cs="Arial" w:eastAsia="Arial" w:hAnsi="Arial"/>
          <w:sz w:val="24"/>
          <w:szCs w:val="24"/>
        </w:rPr>
        <w:t xml:space="preserve"> периода</w:t>
      </w:r>
      <w:r>
        <w:rPr>
          <w:rFonts w:ascii="Arial" w:cs="Arial" w:eastAsia="Arial" w:hAnsi="Arial"/>
          <w:sz w:val="24"/>
          <w:szCs w:val="24"/>
        </w:rPr>
        <w:t xml:space="preserve"> обучения производится доплата</w:t>
      </w:r>
      <w:r>
        <w:rPr>
          <w:rFonts w:ascii="Arial" w:cs="Arial" w:eastAsia="Arial" w:hAnsi="Arial"/>
          <w:sz w:val="24"/>
          <w:szCs w:val="24"/>
        </w:rPr>
        <w:t xml:space="preserve"> в размере</w:t>
      </w:r>
      <w:r>
        <w:rPr>
          <w:rFonts w:ascii="Arial" w:cs="Arial" w:eastAsia="Arial" w:hAnsi="Arial"/>
          <w:sz w:val="24"/>
          <w:szCs w:val="24"/>
        </w:rPr>
        <w:t xml:space="preserve"> 10 процентов к должностному окладу за каждого спортсмена. Тренеру за передачу спортсменов в Дирекцию по олимпийским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Дирекцию по олимпийским игровым видам спорта и по проведению спортивно-массовых мероприятий «Жаштык», специализированную детско-юношескую школу олимпийского резерва «Ынтымак», специализированную детско-юношескую школу олимпийского резерва «Тайманбас», специализированную детско-юношескую школу олимпийского резерва «Кулук» производится доплата</w:t>
      </w:r>
      <w:r>
        <w:rPr>
          <w:rFonts w:ascii="Arial" w:cs="Arial" w:eastAsia="Arial" w:hAnsi="Arial"/>
          <w:sz w:val="24"/>
          <w:szCs w:val="24"/>
        </w:rPr>
        <w:t xml:space="preserve"> до</w:t>
      </w:r>
      <w:r>
        <w:rPr>
          <w:rFonts w:ascii="Arial" w:cs="Arial" w:eastAsia="Arial" w:hAnsi="Arial"/>
          <w:sz w:val="24"/>
          <w:szCs w:val="24"/>
        </w:rPr>
        <w:t xml:space="preserve"> 20 процентов за каждого спортсмена.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Надбавки к должностным окладам тренеров-преподавателей за передачу спортсменов, показавших в течение года высокие результаты, выплачиваются по наивысшему показателю за каждого спортсмена и действуют в течение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7"/>
        <w:gridCol w:w="1544"/>
        <w:gridCol w:w="1544"/>
        <w:gridCol w:w="1544"/>
      </w:tblGrid>
      <w:tr>
        <w:tc>
          <w:tcPr>
            <w:tcW w:type="dxa" w:w="55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46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надбавки,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100 %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75 %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паралимпийские игры и сурдлимпийские игры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5, 6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4, 5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инвалидов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юниоров (U-20, U-22, U-23)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кадетов (юноши) (U-15, U-17)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юниоров (U-20, U-22, U-23)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кадетов (юноши) (U-15, U-17)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неолимпийским и национальным видам спорта размеры надбавок на 50 процентов меньше.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Списки спортсменов, </w:t>
      </w:r>
      <w:r>
        <w:rPr>
          <w:rFonts w:ascii="Arial" w:cs="Arial" w:eastAsia="Arial" w:hAnsi="Arial"/>
          <w:sz w:val="24"/>
          <w:szCs w:val="24"/>
        </w:rPr>
        <w:t xml:space="preserve">достигших</w:t>
      </w:r>
      <w:r>
        <w:rPr>
          <w:rFonts w:ascii="Arial" w:cs="Arial" w:eastAsia="Arial" w:hAnsi="Arial"/>
          <w:sz w:val="24"/>
          <w:szCs w:val="24"/>
        </w:rPr>
        <w:t xml:space="preserve"> вышеуказанных результатов, утверждаются уполномоченным органом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 работников технического обслуживающего персонала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5942"/>
        <w:gridCol w:w="3105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 (*), делопроизводитель (*), секретарь (секретарь-машинист, секретарь-референт), стенографист, машинист диктофонной службы, (машинист 2 категории)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тракторист, тракторист-машинист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аведующий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аведующий хозя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аведующий камерой хранения и хозяйством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аккумуляторщик, красильщик, токарь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спортивной базой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спортивных судов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бугельной канатной дороги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бугельной канатной дороги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бугельной канатной дороги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ручной ковки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оружия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Водителям автомобилей устанавливается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 работников младшего обслуживающего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6016"/>
        <w:gridCol w:w="3144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(вахтер, охранник) 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 (спецодежды)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Комплектовщик белья, прачка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Уборщикам служебных и культурно-бытовых помещений, машинистам по стирке белья (спецодежды) устанавливается надбавка в размере 25 процентов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</w:t>
      </w:r>
      <w:r>
        <w:rPr>
          <w:rFonts w:ascii="Arial" w:cs="Arial" w:eastAsia="Arial" w:hAnsi="Arial"/>
          <w:sz w:val="24"/>
          <w:szCs w:val="24"/>
        </w:rPr>
        <w:t xml:space="preserve">размере 50 процентов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 работников 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Ресупублики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6530"/>
        <w:gridCol w:w="2809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и складом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 работников технического обслуживающего персонала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физической культуры и спорта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Ресупублики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"/>
        <w:gridCol w:w="6443"/>
        <w:gridCol w:w="2772"/>
      </w:tblGrid>
      <w:tr>
        <w:tc>
          <w:tcPr>
            <w:tcW w:type="dxa" w:w="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Водитель-снабженец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освещению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сценического оборудования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противопожарной и охранной сигнализации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радиосвязи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Техник-осветитель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обслуживанию и текущему ремонту спортивных сооружений и территории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Пожарно-постовой работник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Примечаение.</w:t>
      </w:r>
      <w:r>
        <w:rPr>
          <w:rFonts w:ascii="Arial" w:cs="Arial" w:eastAsia="Arial" w:hAnsi="Arial"/>
          <w:sz w:val="24"/>
          <w:szCs w:val="24"/>
        </w:rPr>
        <w:t xml:space="preserve"> Водителям автомашин за ненормированный рабочий день устанавливается доплата в</w:t>
      </w:r>
      <w:r>
        <w:rPr>
          <w:rFonts w:ascii="Arial" w:cs="Arial" w:eastAsia="Arial" w:hAnsi="Arial"/>
          <w:sz w:val="24"/>
          <w:szCs w:val="24"/>
        </w:rPr>
        <w:t xml:space="preserve">размере 25 процентов от должностного оклада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 работников младшего обслуживающего персонала 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физической культуры и спорта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Ресупублики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6480"/>
        <w:gridCol w:w="2711"/>
      </w:tblGrid>
      <w:tr>
        <w:tc>
          <w:tcPr>
            <w:tcW w:type="dxa" w:w="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ремонтник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спортивного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футбольным полем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Мойщик витражей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</w:t>
      </w:r>
      <w:r>
        <w:rPr>
          <w:rFonts w:ascii="Arial" w:cs="Arial" w:eastAsia="Arial" w:hAnsi="Arial"/>
          <w:sz w:val="24"/>
          <w:szCs w:val="24"/>
        </w:rPr>
        <w:t xml:space="preserve">50 процентов к должностн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окладам работников, указанных в приложении</w:t>
      </w:r>
      <w:r>
        <w:rPr>
          <w:rFonts w:ascii="Arial" w:cs="Arial" w:eastAsia="Arial" w:hAnsi="Arial"/>
          <w:sz w:val="24"/>
          <w:szCs w:val="24"/>
        </w:rPr>
        <w:t xml:space="preserve"> 5, 6, 7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 обеспечение функционирования спортивной инфраструктуры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Сторожам за работу в ночное время 50 процентов от</w:t>
      </w:r>
      <w:r>
        <w:rPr>
          <w:rFonts w:ascii="Arial" w:cs="Arial" w:eastAsia="Arial" w:hAnsi="Arial"/>
          <w:sz w:val="24"/>
          <w:szCs w:val="24"/>
        </w:rPr>
        <w:t xml:space="preserve">часовой тарифной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Уборщикам служебных помещений, общественных туалетов за работу с применением синтетических моющих и дезинфицирующих средств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xoqeoflewoovnmrg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dalil.kg/document/230045346</w:t>
      </w:r>
    </w:hyperlink>
  </w:p>
  <w:p>
    <w:pPr>
      <w:spacing w:after="0" w:before="40"/>
      <w:jc w:val="center"/>
    </w:pPr>
    <w:hyperlink w:history="1" r:id="rIdcb_2jddmfldilllddjx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ft8ukpl6tka6nnhw3xi" Type="http://schemas.openxmlformats.org/officeDocument/2006/relationships/hyperlink" Target="https://dalil.kg/document/230043758" TargetMode="External"/><Relationship Id="rIdrfiuupgl-mdlhxd_ruoo9" Type="http://schemas.openxmlformats.org/officeDocument/2006/relationships/hyperlink" Target="https://dalil.kg/document/112301#st_13" TargetMode="External"/><Relationship Id="rIdhtb3qbpyewjzaaomahqdq" Type="http://schemas.openxmlformats.org/officeDocument/2006/relationships/hyperlink" Target="https://dalil.kg/document/112301#st_17" TargetMode="External"/><Relationship Id="rId8p2f0aicszdiv_3cwni3f" Type="http://schemas.openxmlformats.org/officeDocument/2006/relationships/hyperlink" Target="https://dalil.kg/document/230045371" TargetMode="External"/><Relationship Id="rIdkwtyjferpw8xd9auxg_dr" Type="http://schemas.openxmlformats.org/officeDocument/2006/relationships/hyperlink" Target="https://dalil.kg/document/230045346#pr2" TargetMode="External"/><Relationship Id="rIdmi3-kkaconsnear5925xj" Type="http://schemas.openxmlformats.org/officeDocument/2006/relationships/hyperlink" Target="https://dalil.kg/document/230045346#pr3" TargetMode="External"/><Relationship Id="rIdoc0iewnjapydql54lbtka" Type="http://schemas.openxmlformats.org/officeDocument/2006/relationships/hyperlink" Target="https://dalil.kg/document/230045346#pr4" TargetMode="External"/><Relationship Id="rId5d4xjcpakxlcx7viga7iq" Type="http://schemas.openxmlformats.org/officeDocument/2006/relationships/hyperlink" Target="https://dalil.kg/document/230045346#pr5" TargetMode="External"/><Relationship Id="rIdlj19ws6b9dc8fhsp8iw4t" Type="http://schemas.openxmlformats.org/officeDocument/2006/relationships/hyperlink" Target="https://dalil.kg/document/230045346#pr6" TargetMode="External"/><Relationship Id="rId0dwuo_390rtg8bhd9jz6t" Type="http://schemas.openxmlformats.org/officeDocument/2006/relationships/hyperlink" Target="https://dalil.kg/document/230045346#pr7" TargetMode="External"/><Relationship Id="rIdi23pifx65ogzh9mqivxq3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xoqeoflewoovnmrgng" Type="http://schemas.openxmlformats.org/officeDocument/2006/relationships/hyperlink" Target="https://dalil.kg/document/230045346" TargetMode="External"/><Relationship Id="rIdcb_2jddmfldilllddjx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2026-09-26T04:41:24.218Z</dcterms:created>
  <dcterms:modified xsi:type="dcterms:W3CDTF">2026-09-26T04:41:24.218Z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