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156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повышение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платы за обучение в образовательных организациях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высшего и среднего профессионального образования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образовательным услугам, усиления социальной защиты граждан, 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 прав и потребностей обучающихся, в соответствии со статьями </w:t>
      </w:r>
      <w:hyperlink w:history="1" r:id="rIdzpbs25eqkfd0frc9kf9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89r5rn2netgsg4ozh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Ввести мораторий на повышение тарифов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 платные образовательные услуги для граждан Кыргызской Республики в</w:t>
      </w:r>
      <w:r>
        <w:rPr>
          <w:rFonts w:ascii="Arial" w:cs="Arial" w:eastAsia="Arial" w:hAnsi="Arial"/>
          <w:sz w:val="24"/>
          <w:szCs w:val="24"/>
        </w:rPr>
        <w:t xml:space="preserve">образовательных организациях высшего и среднего профессионального образования, независимо от их организационно-правовой формы и статуса, в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учебном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принять необходимые меры, вытекающие из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мая 2026 года № 33 (3793)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_sk8ytvjkcvhe-g4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dalil.kg/document/230045421</w:t>
      </w:r>
    </w:hyperlink>
  </w:p>
  <w:p>
    <w:pPr>
      <w:spacing w:after="0" w:before="40"/>
      <w:jc w:val="center"/>
    </w:pPr>
    <w:hyperlink w:history="1" r:id="rId7mkrnh526oo6lw4xpo9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bs25eqkfd0frc9kf9da" Type="http://schemas.openxmlformats.org/officeDocument/2006/relationships/hyperlink" Target="https://dalil.kg/document/112213#st_66" TargetMode="External"/><Relationship Id="rIdqv89r5rn2netgsg4ozhcj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_sk8ytvjkcvhe-g4qsf" Type="http://schemas.openxmlformats.org/officeDocument/2006/relationships/hyperlink" Target="https://dalil.kg/document/230045421" TargetMode="External"/><Relationship Id="rId7mkrnh526oo6lw4xpo9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2026-09-26T08:36:46.348Z</dcterms:created>
  <dcterms:modified xsi:type="dcterms:W3CDTF">2026-09-26T08:36:46.348Z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