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среднего и высшего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прозрачных механизмов приема в образовательные организации среднего и высшего профессионального образования,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hyperlink w:history="1" r:id="rId130uxaz5ilxh-xcgav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zr2cawq8sthymbvcw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bsi8dtanrtca9fxtbj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нормативных правовых актов в сфере высшего и среднего профессионального образования Кыргызской Республики» от 30 июня 2022 года № 355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4shg9ofevobjvgew0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образовательные организации высшего профессионального образования Кыргызской Республики, утвержденном вышеуказанным </w:t>
      </w:r>
      <w:hyperlink w:history="1" r:id="rIdne3n0ti0turgt7losa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56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абитуриентам, занявшим 1-е, 2-е и 3-е места на областных конкурсах школьников в текущем календарном году. Перечень областных конкурсов школьников определяется Министерством просвещения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59</w:t>
      </w:r>
      <w:r>
        <w:rPr>
          <w:rFonts w:ascii="Arial" w:cs="Arial" w:eastAsia="Arial" w:hAnsi="Arial"/>
          <w:sz w:val="24"/>
          <w:szCs w:val="24"/>
        </w:rPr>
        <w:t xml:space="preserve"> слова «данном вузе» заменить словами «данной образовательной организации»;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73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«вузе» заменить словами «образовательной организации»;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призеры международных, республиканских и областных олимпиад (занявшие 1–3 места в текущем году) на направления и специальности в выбранной образовательной организации, по которым предмет олимпиады является профилирующим;»;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абитуриенты, ставшие в текущем календарном году призерами областных конкурсов школьников, занявшие 1-е, 2-е и 3-е места, по специальностям и направлениям профиля, соответствующего номинации конкурса, по выбору абитуриентов (за исключением образовательных организаций, расположенных в городе Бишкек), при условии их участия в ОРТ и получения баллов, равных или выше порогового балла. Перечень областных конкурсов школьников определяется Министерством просвещения Кыргызской Республики;»;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87</w:t>
      </w:r>
      <w:r>
        <w:rPr>
          <w:rFonts w:ascii="Arial" w:cs="Arial" w:eastAsia="Arial" w:hAnsi="Arial"/>
          <w:sz w:val="24"/>
          <w:szCs w:val="24"/>
        </w:rPr>
        <w:t xml:space="preserve"> слово «вуза» заменить словами «образовательной организации»;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101</w:t>
      </w:r>
      <w:r>
        <w:rPr>
          <w:rFonts w:ascii="Arial" w:cs="Arial" w:eastAsia="Arial" w:hAnsi="Arial"/>
          <w:sz w:val="24"/>
          <w:szCs w:val="24"/>
        </w:rPr>
        <w:t xml:space="preserve"> слово «вузом» заменить словами «образовательной организацией».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lsp5_rmtvkk2y02s5g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k4do4sfrohsllqpkb0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ваучерного механизма финансирования образовательных организаций высшего и среднего профессионального образования» от 5 февраля 2025 года № 63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подпункте 2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слова «2025–2026 учебный год» заменить словами «2025–2026, 2026–2027 учебные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 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Министерству науки, высшего образования и инноваций Кыргызской Республики:»;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«2025–2026 учебном году» заменить словами «2025–2026, 2026–2027 учебных годах»;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 </w:t>
      </w:r>
      <w:hyperlink w:history="1" r:id="rIdxy975zlij6x6ipvzjxr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ваучерного механизма финансирования образовательных организаций высшего и среднего профессионального образования, утвержденном вышеуказанным </w:t>
      </w:r>
      <w:hyperlink w:history="1" r:id="rId_o0anr8e2gagqhmjpj1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слова «образования и науки» заменить словами «науки, высшего образования и инноваций».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науки, высшего образования и инноваций Кыргызской Республики и Министерству просвещения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 мая 2026 года № 33 (3793)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wlhlru1hw-jyhwbi9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dalil.kg/document/230045608</w:t>
      </w:r>
    </w:hyperlink>
  </w:p>
  <w:p>
    <w:pPr>
      <w:spacing w:after="0" w:before="40"/>
      <w:jc w:val="center"/>
    </w:pPr>
    <w:hyperlink w:history="1" r:id="rIdko7lvtyqhsufejinv9m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0uxaz5ilxh-xcgavnto" Type="http://schemas.openxmlformats.org/officeDocument/2006/relationships/hyperlink" Target="https://dalil.kg/document/112301#st_13" TargetMode="External"/><Relationship Id="rId9zr2cawq8sthymbvcwbgp" Type="http://schemas.openxmlformats.org/officeDocument/2006/relationships/hyperlink" Target="https://dalil.kg/document/112301#st_17" TargetMode="External"/><Relationship Id="rIdxbsi8dtanrtca9fxtbjs1" Type="http://schemas.openxmlformats.org/officeDocument/2006/relationships/hyperlink" Target="https://dalil.kg/document/159275" TargetMode="External"/><Relationship Id="rId14shg9ofevobjvgew0tsa" Type="http://schemas.openxmlformats.org/officeDocument/2006/relationships/hyperlink" Target="https://dalil.kg/document/159289" TargetMode="External"/><Relationship Id="rIdne3n0ti0turgt7losagxv" Type="http://schemas.openxmlformats.org/officeDocument/2006/relationships/hyperlink" Target="https://dalil.kg/document/159275" TargetMode="External"/><Relationship Id="rIdslsp5_rmtvkk2y02s5g8q" Type="http://schemas.openxmlformats.org/officeDocument/2006/relationships/hyperlink" Target="https://dalil.kg/document/230022004" TargetMode="External"/><Relationship Id="rIdk4do4sfrohsllqpkb0wod" Type="http://schemas.openxmlformats.org/officeDocument/2006/relationships/hyperlink" Target="https://dalil.kg/document/230022088" TargetMode="External"/><Relationship Id="rIdxy975zlij6x6ipvzjxr1u" Type="http://schemas.openxmlformats.org/officeDocument/2006/relationships/hyperlink" Target="https://dalil.kg/document/230022088" TargetMode="External"/><Relationship Id="rId_o0anr8e2gagqhmjpj1db" Type="http://schemas.openxmlformats.org/officeDocument/2006/relationships/hyperlink" Target="https://dalil.kg/document/23002200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wlhlru1hw-jyhwbi9ym" Type="http://schemas.openxmlformats.org/officeDocument/2006/relationships/hyperlink" Target="https://dalil.kg/document/230045608" TargetMode="External"/><Relationship Id="rIdko7lvtyqhsufejinv9m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2026-09-24T03:08:52.248Z</dcterms:created>
  <dcterms:modified xsi:type="dcterms:W3CDTF">2026-09-24T03:08:52.248Z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