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Дата принятия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 апреля 2026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создании свободной экономической зоны «Международный финансовый центр Джалал-Абад»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во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создании свободной экономической зоны «Международный финансовый центр Джалал-Абад», инициированный депутатами Жогорку Кенеша Кыргызской Республики VII созыва М.А. Абдалиевым, </w:t>
      </w:r>
      <w:r>
        <w:rPr>
          <w:rFonts w:ascii="Arial" w:cs="Arial" w:eastAsia="Arial" w:hAnsi="Arial"/>
          <w:sz w:val="24"/>
          <w:szCs w:val="24"/>
        </w:rPr>
        <w:t xml:space="preserve">Ш.К. Ташиевым, К.А. Талиевой, К.К. Сулаймановым, М.А. Маматалиевым, Ш. Мажитовой, А.А. Козуевым, Г.О. Култаевой, Ж.Э. Садырбаевой, Ч.И. Ажибаевым, С.М. Зулпуевым, М.М. Мураталиевым, У.З. Ормоновым, М.О. Темирбаевой, Ж. Таалайбек кызы, Ч.А. Султанбековой, Т.Н. Сарыбашовым, Б.Э. Тентишевым, М.Ж. Сыдыковым, Б.З. Түлөбаевым, Т.А. Масабировым, Н.К. Кадырбековым, А.А. Исираиловым, Т.И. Икрамовым, А.Т. Түмөнбаевым, Ж.П. Нурбаевым, Б.А. Эргешовым, И.К.</w:t>
      </w:r>
      <w:r>
        <w:rPr>
          <w:rFonts w:ascii="Arial" w:cs="Arial" w:eastAsia="Arial" w:hAnsi="Arial"/>
          <w:sz w:val="24"/>
          <w:szCs w:val="24"/>
        </w:rPr>
        <w:t xml:space="preserve">Кубанычбековым.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zqsodj0b9wbegfig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dalil.kg/document/230045735</w:t>
      </w:r>
    </w:hyperlink>
  </w:p>
  <w:p>
    <w:pPr>
      <w:spacing w:after="0" w:before="40"/>
      <w:jc w:val="center"/>
    </w:pPr>
    <w:hyperlink w:history="1" r:id="rIduf4hl8g4ybiskcxpwme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zqsodj0b9wbegfigjsf" Type="http://schemas.openxmlformats.org/officeDocument/2006/relationships/hyperlink" Target="https://dalil.kg/document/230045735" TargetMode="External"/><Relationship Id="rIduf4hl8g4ybiskcxpwme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2026-09-26T08:38:09.228Z</dcterms:created>
  <dcterms:modified xsi:type="dcterms:W3CDTF">2026-09-26T08:38:09.228Z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