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b9dp4-qcrjgbq4ki75wdn">
        <w:r>
          <w:rPr>
            <w:rFonts w:ascii="Arial" w:cs="Arial" w:eastAsia="Arial" w:hAnsi="Arial"/>
            <w:color w:val="1D4ED8"/>
            <w:sz w:val="24"/>
            <w:szCs w:val="24"/>
            <w:u w:val="single"/>
          </w:rPr>
          <w:t xml:space="preserve">распоряжению</w:t>
        </w:r>
      </w:hyperlink>
    </w:p>
    <w:p>
      <w:pPr>
        <w:spacing w:after="120"/>
        <w:jc w:val="right"/>
      </w:pPr>
      <w:r>
        <w:rPr>
          <w:rFonts w:ascii="Arial" w:cs="Arial" w:eastAsia="Arial" w:hAnsi="Arial"/>
          <w:sz w:val="24"/>
          <w:szCs w:val="24"/>
        </w:rPr>
        <w:t xml:space="preserve">Кабинета Министров КР</w:t>
      </w:r>
    </w:p>
    <w:p>
      <w:pPr>
        <w:spacing w:after="120"/>
        <w:jc w:val="right"/>
      </w:pPr>
      <w:r>
        <w:rPr>
          <w:rFonts w:ascii="Arial" w:cs="Arial" w:eastAsia="Arial" w:hAnsi="Arial"/>
          <w:sz w:val="24"/>
          <w:szCs w:val="24"/>
        </w:rPr>
        <w:t xml:space="preserve">от 14 мая 2026 года № 334-т)</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Программа</w:t>
      </w:r>
    </w:p>
    <w:p>
      <w:pPr>
        <w:spacing w:after="240" w:before="200"/>
        <w:jc w:val="center"/>
      </w:pPr>
      <w:r>
        <w:rPr>
          <w:rFonts w:ascii="Arial" w:cs="Arial" w:eastAsia="Arial" w:hAnsi="Arial"/>
          <w:b/>
          <w:bCs/>
          <w:sz w:val="24"/>
          <w:szCs w:val="24"/>
        </w:rPr>
        <w:t xml:space="preserve">реинтеграции возвращающихся мигрантов на 2026–2030 годы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 Настоящая Программа</w:t>
      </w:r>
      <w:r>
        <w:rPr>
          <w:rFonts w:ascii="Arial" w:cs="Arial" w:eastAsia="Arial" w:hAnsi="Arial"/>
          <w:sz w:val="24"/>
          <w:szCs w:val="24"/>
        </w:rPr>
        <w:t xml:space="preserve">реинтеграции возвращающихся мигрантов на 2026–2030 годы (далее – Программа) разработана в целях реализации стратегических задач государственной миграционной политики Кыргызской Республики. Под возвращающимися мигрантами в рамках данного документа понимаются граждане Кыргызской Республики, возвращающиеся на родину после периода трудовой деятельности за рубежом. </w:t>
      </w:r>
    </w:p>
    <w:p>
      <w:pPr>
        <w:spacing w:after="120"/>
        <w:ind w:firstLine="720"/>
        <w:jc w:val="both"/>
      </w:pPr>
      <w:r>
        <w:rPr>
          <w:rFonts w:ascii="Arial" w:cs="Arial" w:eastAsia="Arial" w:hAnsi="Arial"/>
          <w:sz w:val="24"/>
          <w:szCs w:val="24"/>
        </w:rPr>
        <w:t xml:space="preserve">2. Настоящая Программа основывается на следующих основополагающих документах: </w:t>
      </w:r>
      <w:hyperlink w:history="1" r:id="rIdzmerhxpktmg16prvdocf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Национальной программе развития Кыргызской Республики до 2030 года» от 5 июня 2025 года № 178, </w:t>
      </w:r>
      <w:hyperlink w:history="1" r:id="rIdslfka1uphukqpmqubmo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mtthnlghwskwgfx5ramlh">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миграционной политики Кыргызской Республики на 2021–2030 годы» от 4 мая 2021 года № 191, обязательства Кыргызской Республики в рамках Глобального договора о безопасной, упорядоченной и легальной миграции, к которому Кыргызская Республика присоединилась 27 августа 2024 года.</w:t>
      </w:r>
    </w:p>
    <w:p>
      <w:pPr>
        <w:spacing w:after="120"/>
        <w:ind w:firstLine="720"/>
        <w:jc w:val="both"/>
      </w:pPr>
      <w:r>
        <w:rPr>
          <w:rFonts w:ascii="Arial" w:cs="Arial" w:eastAsia="Arial" w:hAnsi="Arial"/>
          <w:sz w:val="24"/>
          <w:szCs w:val="24"/>
        </w:rPr>
        <w:t xml:space="preserve">3. Настоящая Программа направлена на формирование единой государственной политики по созданию условий для устойчивой социальной и экономической реинтеграции граждан Кыргызской Республики, возвращающихся из трудовой миграции.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Общий анализ ситуации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Миграция за последние два десятилетия стала важной составляющей экономической и социальной политики Кыргызской Республики и в значительной мере влияет на устойчивое развитие и политическую ситуацию в республике. При этом страна по численности населения не может конкурировать с большинством из соседних государств. По состоянию на 2025 год численность постоянного населения республики составила 7,3 миллиона человек, а численность рабочей силы на 2024 год составила 2,9 миллиона человек. </w:t>
      </w:r>
    </w:p>
    <w:p>
      <w:pPr>
        <w:spacing w:after="120"/>
        <w:ind w:firstLine="709"/>
        <w:jc w:val="both"/>
      </w:pPr>
      <w:r>
        <w:rPr>
          <w:rFonts w:ascii="Arial" w:cs="Arial" w:eastAsia="Arial" w:hAnsi="Arial"/>
          <w:sz w:val="24"/>
          <w:szCs w:val="24"/>
        </w:rPr>
        <w:t xml:space="preserve">Согласно данным переписи населения и жилищного фонда Кыргызской Республики 2022 года в трудовой миграции за пределами страны находились 858,0 тысяч человек.</w:t>
      </w:r>
    </w:p>
    <w:p>
      <w:pPr>
        <w:spacing w:after="120"/>
        <w:ind w:firstLine="709"/>
        <w:jc w:val="both"/>
      </w:pPr>
      <w:r>
        <w:rPr>
          <w:rFonts w:ascii="Arial" w:cs="Arial" w:eastAsia="Arial" w:hAnsi="Arial"/>
          <w:sz w:val="24"/>
          <w:szCs w:val="24"/>
        </w:rPr>
        <w:t xml:space="preserve">В 2024 году миграционный прирост в республике составил 11 208 человек, что превысило показатель предыдущего года (9 843 – человек). Положительное сальдо миграции сохраняется третий год подряд, при этом впервые за 30 лет зафиксирован чистый приток мигрантов из всех стран Содружества Независимых Государств. </w:t>
      </w:r>
    </w:p>
    <w:p>
      <w:pPr>
        <w:spacing w:after="120"/>
        <w:ind w:firstLine="709"/>
        <w:jc w:val="both"/>
      </w:pPr>
      <w:r>
        <w:rPr>
          <w:rFonts w:ascii="Arial" w:cs="Arial" w:eastAsia="Arial" w:hAnsi="Arial"/>
          <w:sz w:val="24"/>
          <w:szCs w:val="24"/>
        </w:rPr>
        <w:t xml:space="preserve">Миграционные процессы на сегодняшний день застрагивают практически каждого гражданина Кыргызской Республики и стали неотъемлемой частью повседневной жизни. В Кыргызской Республике миграционный отток населения сохранялся на протяжении всего периода независимости. Преобладающую часть миграционного потока составляли трудовые мигранты, большинство из которых до недавнего времени находились на территории Российской Федерации.</w:t>
      </w:r>
    </w:p>
    <w:p>
      <w:pPr>
        <w:spacing w:after="120"/>
        <w:ind w:firstLine="709"/>
        <w:jc w:val="both"/>
      </w:pPr>
      <w:r>
        <w:rPr>
          <w:rFonts w:ascii="Arial" w:cs="Arial" w:eastAsia="Arial" w:hAnsi="Arial"/>
          <w:sz w:val="24"/>
          <w:szCs w:val="24"/>
        </w:rPr>
        <w:t xml:space="preserve">В тоже время миграционные потоки Кыргызской Республики за три года претерпели значительные изменения в своей структуре. С 2022 года наблюдается устойчивый отток граждан Кыргызской Республики, осуществляющих трудовую деятельность в Российской Федерации. Если до 2022 года ежегодное количество граждан Кыргызской Республики, встававших на миграционный учет в миграционных органах Российской Федерации, достигало в пике порядка 800,0 тысяч граждан, то в 2023 году это количество, по данным Главного управления по вопросам миграции Министерства внутренних дел Российской Федерации составило 516,0 тысяч граждан Кыргызской Республики. По итогам 2024 года, по имеющимся данным, количество мигрантов составило около 380,0 тысяч человек, а по итогам 2025 года количество составило около 341,1 тысяч человек.</w:t>
      </w:r>
    </w:p>
    <w:p>
      <w:pPr>
        <w:spacing w:after="120"/>
        <w:ind w:firstLine="709"/>
        <w:jc w:val="both"/>
      </w:pPr>
      <w:r>
        <w:rPr>
          <w:rFonts w:ascii="Arial" w:cs="Arial" w:eastAsia="Arial" w:hAnsi="Arial"/>
          <w:sz w:val="24"/>
          <w:szCs w:val="24"/>
        </w:rPr>
        <w:t xml:space="preserve">5. С учетом растущих тенденций миграционного оттока в Кыргызскую Республику все большую актуальность приобретают также вопросы реинтеграции возвращающихся из миграции граждан Кыргызской Республики, а также бывших граждан Кыргызской Республики, сменивших по различным причинам гражданство Кыргызской Республики. В этой связи возникает необходимость формирования и обеспечения государственной политики в области реинтеграции соотечественников, использования их потенциала для дальнейшей стабилизации устойчивого экономического роста и решения инфраструктурных и демографических задач государственного значения.</w:t>
      </w:r>
    </w:p>
    <w:p>
      <w:pPr>
        <w:spacing w:after="120"/>
        <w:ind w:firstLine="709"/>
        <w:jc w:val="both"/>
      </w:pPr>
      <w:r>
        <w:rPr>
          <w:rFonts w:ascii="Arial" w:cs="Arial" w:eastAsia="Arial" w:hAnsi="Arial"/>
          <w:sz w:val="24"/>
          <w:szCs w:val="24"/>
        </w:rPr>
        <w:t xml:space="preserve">6. С 2022 года в Кыргызской Республике наблюдается устойчивый рост экономики, так по данным </w:t>
      </w:r>
      <w:r>
        <w:rPr>
          <w:rFonts w:ascii="Arial" w:cs="Arial" w:eastAsia="Arial" w:hAnsi="Arial"/>
          <w:sz w:val="24"/>
          <w:szCs w:val="24"/>
        </w:rPr>
        <w:t xml:space="preserve">Всемирного банка экономика Кыргызской Республики выросла в 2023 году на 9 %, сохранившись на уровне 2022 года.</w:t>
      </w:r>
    </w:p>
    <w:p>
      <w:pPr>
        <w:spacing w:after="120"/>
        <w:ind w:firstLine="709"/>
        <w:jc w:val="both"/>
      </w:pPr>
      <w:r>
        <w:rPr>
          <w:rFonts w:ascii="Arial" w:cs="Arial" w:eastAsia="Arial" w:hAnsi="Arial"/>
          <w:sz w:val="24"/>
          <w:szCs w:val="24"/>
        </w:rPr>
        <w:t xml:space="preserve">Основным фактором этого роста является сектор услуг, в частности услуг, связанных с транзитной торговлей из Китая и России. В структуре валового внутреннего продукта (далее – ВВП) рост поддерживался увеличением экспорта и потребления. По данным, ВВП в период с января по декабрь 2024 года составил более 1,5 трлн сомов, что на 9 % превышает показатель аналогичного периода 2023 года.</w:t>
      </w:r>
    </w:p>
    <w:p>
      <w:pPr>
        <w:spacing w:after="120"/>
        <w:ind w:firstLine="709"/>
        <w:jc w:val="both"/>
      </w:pPr>
      <w:r>
        <w:rPr>
          <w:rFonts w:ascii="Arial" w:cs="Arial" w:eastAsia="Arial" w:hAnsi="Arial"/>
          <w:sz w:val="24"/>
          <w:szCs w:val="24"/>
        </w:rPr>
        <w:t xml:space="preserve">7. Одной из предпосылок дальнейшего развития экономики является соответствующее развитие рынка трудовых ресурсов. Согласно данным Министерства, труда, социального обсечения и миграции Кыргызской Республики в 2023 году насчитывалось более 20,0 тысяч вакантных рабочих мест и по состоянию на 2024 год более 6,0 тысяч из тысяч из них все еще оставались незанятыми. Особенно ощутим дефицит рабочей силы в текстильной и строительной отраслях Кыргызской Республики. Чтобы восполнить этот недостаток, работодатели вынуждены привлекать иностранных граждан.</w:t>
      </w:r>
    </w:p>
    <w:p>
      <w:pPr>
        <w:spacing w:after="120"/>
        <w:ind w:firstLine="709"/>
        <w:jc w:val="both"/>
      </w:pPr>
      <w:r>
        <w:rPr>
          <w:rFonts w:ascii="Arial" w:cs="Arial" w:eastAsia="Arial" w:hAnsi="Arial"/>
          <w:sz w:val="24"/>
          <w:szCs w:val="24"/>
        </w:rPr>
        <w:t xml:space="preserve">8. Несмотря на все вышеуказанные меры, анализ показывает существование определенных проблем в процессе реинтеграции мигрантов. В частности, можно выделить следующие основные трудности:</w:t>
      </w:r>
    </w:p>
    <w:p>
      <w:pPr>
        <w:spacing w:after="120"/>
        <w:ind w:firstLine="709"/>
        <w:jc w:val="both"/>
      </w:pPr>
      <w:r>
        <w:rPr>
          <w:rFonts w:ascii="Arial" w:cs="Arial" w:eastAsia="Arial" w:hAnsi="Arial"/>
          <w:sz w:val="24"/>
          <w:szCs w:val="24"/>
        </w:rPr>
        <w:t xml:space="preserve">1) экономическая нестабильность – возвращающиеся мигранты, имеющие накопления, сталкиваются с экономической неопределенностью и отсутствием возможностей для инвестирования. Это может привести к быстрой потере вложенных средств и ухудшению их экономического положения; </w:t>
      </w:r>
    </w:p>
    <w:p>
      <w:pPr>
        <w:spacing w:after="120"/>
        <w:ind w:firstLine="709"/>
        <w:jc w:val="both"/>
      </w:pPr>
      <w:r>
        <w:rPr>
          <w:rFonts w:ascii="Arial" w:cs="Arial" w:eastAsia="Arial" w:hAnsi="Arial"/>
          <w:sz w:val="24"/>
          <w:szCs w:val="24"/>
        </w:rPr>
        <w:t xml:space="preserve">2) недостаток профессиональных навыков – мигранты часто не обладают квалификациями, востребованными на местном рынке, а их зарубежный опыт не всегда признается в Кыргызской Республике. Кроме того, имеющиеся рабочие места не всегда соответствуют запросам возвращающихся мигрантов;</w:t>
      </w:r>
    </w:p>
    <w:p>
      <w:pPr>
        <w:spacing w:after="120"/>
        <w:ind w:firstLine="709"/>
        <w:jc w:val="both"/>
      </w:pPr>
      <w:r>
        <w:rPr>
          <w:rFonts w:ascii="Arial" w:cs="Arial" w:eastAsia="Arial" w:hAnsi="Arial"/>
          <w:sz w:val="24"/>
          <w:szCs w:val="24"/>
        </w:rPr>
        <w:t xml:space="preserve">3) культурный шок и проблемы адаптации – возвращающиеся мигранты могут испытывать трудности с приспособлением к жизни на родине после длительного пребывания за границей. К этим аспектам относятся инфраструктурные и законодательные различия. В дополнение к этому отмечается вопрос развития языковых навыков у детей, прибывших вместе с мигрантами. Многие дети мигрантов, родившиеся за рубежом, сталкиваются с проблемами интеграции в местные школы и детские сады;</w:t>
      </w:r>
    </w:p>
    <w:p>
      <w:pPr>
        <w:spacing w:after="120"/>
        <w:ind w:firstLine="709"/>
        <w:jc w:val="both"/>
      </w:pPr>
      <w:r>
        <w:rPr>
          <w:rFonts w:ascii="Arial" w:cs="Arial" w:eastAsia="Arial" w:hAnsi="Arial"/>
          <w:sz w:val="24"/>
          <w:szCs w:val="24"/>
        </w:rPr>
        <w:t xml:space="preserve">4) низкий уровень информированности – возвращающиеся мигранты часто не знают о существующих программах поддержки и возможностях для реинтеграции, инвестирования и трудоустройства.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Приоритетные направления развития реинтеграции возвращающихся мигрантов</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Экономическая поддержка возвращающихся мигрантов в Кыргызской Республике направлена на создание благоприятных условий для их успешной интеграции в национальную экономику. В рамках реализации данного направления предусматривается внедрение системы льготных кредитов, субсидий и грантов для открытия и развития субъектов малого и среднего предпринимательства. Важным элементом данного приоритета является содействие в трудоустройстве посредством создания новых рабочих мест и развития отраслей, востребованных на рынке труда Кыргызской Республики.</w:t>
      </w:r>
    </w:p>
    <w:p>
      <w:pPr>
        <w:spacing w:after="120"/>
        <w:ind w:firstLine="709"/>
        <w:jc w:val="both"/>
      </w:pPr>
      <w:r>
        <w:rPr>
          <w:rFonts w:ascii="Arial" w:cs="Arial" w:eastAsia="Arial" w:hAnsi="Arial"/>
          <w:sz w:val="24"/>
          <w:szCs w:val="24"/>
        </w:rPr>
        <w:t xml:space="preserve">10. Социальная и психологическая адаптация возвращающихся мигрантов в Кыргызской Республике предполагает создание механизмов поддержки, которые облегчает их возвращение на родину. В рамках данного направления предусматривается формирование системы психологической помощи, где мигранты и их семьи смогут получить консультации по вопросам адаптации к жизни в Кыргызской Республике. Также важно обеспечение доступа к медицинским услугам, образованию и другим социальным благам таким как жилье, социальная защита и поддержка в трудоустройстве. Эти меры помогут</w:t>
      </w:r>
    </w:p>
    <w:p>
      <w:pPr>
        <w:spacing w:after="120"/>
        <w:jc w:val="both"/>
      </w:pPr>
      <w:r>
        <w:rPr>
          <w:rFonts w:ascii="Arial" w:cs="Arial" w:eastAsia="Arial" w:hAnsi="Arial"/>
          <w:sz w:val="24"/>
          <w:szCs w:val="24"/>
        </w:rPr>
        <w:t xml:space="preserve">предотвратить социальную изоляцию и будут способствовать успешной интеграции мигрантов в местные сообщества.</w:t>
      </w:r>
    </w:p>
    <w:p>
      <w:pPr>
        <w:spacing w:after="120"/>
        <w:ind w:firstLine="709"/>
        <w:jc w:val="both"/>
      </w:pPr>
      <w:r>
        <w:rPr>
          <w:rFonts w:ascii="Arial" w:cs="Arial" w:eastAsia="Arial" w:hAnsi="Arial"/>
          <w:sz w:val="24"/>
          <w:szCs w:val="24"/>
        </w:rPr>
        <w:t xml:space="preserve">11. Профессиональная переподготовка и повышение квалификации для возвращающихся мигрантов – является важным направлением настоящей Программы. В рамках данного направления предусматривается запуск курсов и тренингов по востребованным на внутреннем рынке специальностям, что позволит мигрантам повысить свою конкурентоспособность. Важно, чтобы мигранты имели возможность подтвердить квалификации и дипломы (валидация), полученные за рубежом, для дальнейшего трудоустройства. В задачи приоритетного направления входят курсы по развитию навыков в области предпринимательства и управления бизнесом, а также повышению финансовой грамотности, что будет способствовать созданию рабочих мест и экономическому развитию Кыргызской Республики.</w:t>
      </w:r>
    </w:p>
    <w:p>
      <w:pPr>
        <w:spacing w:after="120"/>
        <w:ind w:firstLine="709"/>
        <w:jc w:val="both"/>
      </w:pPr>
      <w:r>
        <w:rPr>
          <w:rFonts w:ascii="Arial" w:cs="Arial" w:eastAsia="Arial" w:hAnsi="Arial"/>
          <w:sz w:val="24"/>
          <w:szCs w:val="24"/>
        </w:rPr>
        <w:t xml:space="preserve">12. Информационная поддержка возвращающихся мигрантов в Кыргызской Республике включает создание информационных платформ, горячих линий и мобильных приложений, где мигранты могут получать консультации по вопросам трудоустройства, предпринимательства и доступных государственных программ. Необходимо проведение систематических информационных кампаний через СМИ, социальные сети и загранучреждения Кыргызской Республики для повышения осведомленности мигрантов о правах и возможностях по возвращению. Целью данной поддержки является обеспечение доступа мигрантов к актуальной и достоверной информации, что будет способствовать их успешной интеграции в экономическую и социальную жизнь страны.</w:t>
      </w:r>
    </w:p>
    <w:p>
      <w:pPr>
        <w:spacing w:after="120"/>
        <w:ind w:firstLine="709"/>
        <w:jc w:val="both"/>
      </w:pPr>
      <w:r>
        <w:rPr>
          <w:rFonts w:ascii="Arial" w:cs="Arial" w:eastAsia="Arial" w:hAnsi="Arial"/>
          <w:sz w:val="24"/>
          <w:szCs w:val="24"/>
        </w:rPr>
        <w:t xml:space="preserve">13. Успешная реализация настоящей Программы требует активного сотрудничества с международными организациями, странами назначения мигрантов и другими партнерами. Важную роль играют доноры и международные институты, предоставляющие финансовую и техническую поддержку. Сотрудничество с правительствами стран, в которые отправляются кыргызские мигранты, позволит улучшить защиту их прав, упростить процесс возвращения и признания их квалификаций. Настоящая Программа также предполагает обмен опытом и передовыми практиками с другими странами для повышения эффективности мер реинтеграции.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Ожидаемые результаты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При реализации настоящей Программы ожидается достижение следующих результатов:</w:t>
      </w:r>
    </w:p>
    <w:p>
      <w:pPr>
        <w:spacing w:after="120"/>
        <w:ind w:firstLine="709"/>
        <w:jc w:val="both"/>
      </w:pPr>
      <w:r>
        <w:rPr>
          <w:rFonts w:ascii="Arial" w:cs="Arial" w:eastAsia="Arial" w:hAnsi="Arial"/>
          <w:sz w:val="24"/>
          <w:szCs w:val="24"/>
        </w:rPr>
        <w:t xml:space="preserve">1) экономическое укрепление: </w:t>
      </w:r>
    </w:p>
    <w:p>
      <w:pPr>
        <w:spacing w:after="120"/>
        <w:jc w:val="both"/>
      </w:pPr>
      <w:r>
        <w:rPr>
          <w:rFonts w:ascii="Arial" w:cs="Arial" w:eastAsia="Arial" w:hAnsi="Arial"/>
          <w:sz w:val="24"/>
          <w:szCs w:val="24"/>
        </w:rPr>
        <w:t xml:space="preserve">- увеличение числа возвращающихся мигрантов, вовлеченных в экономику через предпринимательство или трудоустройство;</w:t>
      </w:r>
    </w:p>
    <w:p>
      <w:pPr>
        <w:spacing w:after="120"/>
        <w:jc w:val="both"/>
      </w:pPr>
      <w:r>
        <w:rPr>
          <w:rFonts w:ascii="Arial" w:cs="Arial" w:eastAsia="Arial" w:hAnsi="Arial"/>
          <w:sz w:val="24"/>
          <w:szCs w:val="24"/>
        </w:rPr>
        <w:t xml:space="preserve">- рост числа малых и средних предприятий, созданных возвращающимися мигрантами;</w:t>
      </w:r>
    </w:p>
    <w:p>
      <w:pPr>
        <w:spacing w:after="120"/>
        <w:ind w:firstLine="709"/>
        <w:jc w:val="both"/>
      </w:pPr>
      <w:r>
        <w:rPr>
          <w:rFonts w:ascii="Arial" w:cs="Arial" w:eastAsia="Arial" w:hAnsi="Arial"/>
          <w:sz w:val="24"/>
          <w:szCs w:val="24"/>
        </w:rPr>
        <w:t xml:space="preserve">2) социальная адаптация – улучшение социальной адаптации мигрантов за счет предоставления услуг в сфере психосоциальной поддержки, медицинской помощи и интеграции в местное сообщество;</w:t>
      </w:r>
    </w:p>
    <w:p>
      <w:pPr>
        <w:spacing w:after="120"/>
        <w:ind w:firstLine="709"/>
        <w:jc w:val="both"/>
      </w:pPr>
      <w:r>
        <w:rPr>
          <w:rFonts w:ascii="Arial" w:cs="Arial" w:eastAsia="Arial" w:hAnsi="Arial"/>
          <w:sz w:val="24"/>
          <w:szCs w:val="24"/>
        </w:rPr>
        <w:t xml:space="preserve">3) увеличение занятости – повышение уровня занятости среди мигрантов через программы профессиональной переподготовки и повышения квалификации;</w:t>
      </w:r>
    </w:p>
    <w:p>
      <w:pPr>
        <w:spacing w:after="120"/>
        <w:ind w:firstLine="709"/>
        <w:jc w:val="both"/>
      </w:pPr>
      <w:r>
        <w:rPr>
          <w:rFonts w:ascii="Arial" w:cs="Arial" w:eastAsia="Arial" w:hAnsi="Arial"/>
          <w:sz w:val="24"/>
          <w:szCs w:val="24"/>
        </w:rPr>
        <w:t xml:space="preserve">4) развитие регионов – укрепление экономической активности в сельских и отдаленных регионах республики за счет вовлечения мигрантов в локальную экономику.</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Благоприятные предпосылки и риски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Реинтеграция мигрантов в Кыргызской Республике является сложным и многофакторным процессом, требующим активного участия как государственных структур, так и неправительственных организаций. Успешная реинтеграция невозможна без комплексного подхода, включающего экономическую поддержку, профессиональную переподготовку, повышение финансовой грамотности и социально-психологическую адаптацию.</w:t>
      </w:r>
    </w:p>
    <w:p>
      <w:pPr>
        <w:spacing w:after="120"/>
        <w:ind w:firstLine="709"/>
        <w:jc w:val="both"/>
      </w:pPr>
      <w:r>
        <w:rPr>
          <w:rFonts w:ascii="Arial" w:cs="Arial" w:eastAsia="Arial" w:hAnsi="Arial"/>
          <w:sz w:val="24"/>
          <w:szCs w:val="24"/>
        </w:rPr>
        <w:t xml:space="preserve">16. Настоящая Программа направлена на создание комплексной системы поддержки, обеспечивающей экономическую, социальную и культурную адаптацию мигрантов. Реализация настоящей Программы будет способствовать устойчивому экономическому развитию страны, повышению уровня жизни мигрантов и их семей, а также решению проблемы социальной и экономической изоляции возвращающихся мигрантов.</w:t>
      </w:r>
    </w:p>
    <w:p>
      <w:pPr>
        <w:spacing w:after="120"/>
        <w:ind w:firstLine="709"/>
        <w:jc w:val="both"/>
      </w:pPr>
      <w:r>
        <w:rPr>
          <w:rFonts w:ascii="Arial" w:cs="Arial" w:eastAsia="Arial" w:hAnsi="Arial"/>
          <w:sz w:val="24"/>
          <w:szCs w:val="24"/>
        </w:rPr>
        <w:t xml:space="preserve">17. Благоприятными предпосылками при реализации настоящей Программы являются следующие:</w:t>
      </w:r>
    </w:p>
    <w:p>
      <w:pPr>
        <w:spacing w:after="120"/>
        <w:ind w:firstLine="709"/>
        <w:jc w:val="both"/>
      </w:pPr>
      <w:r>
        <w:rPr>
          <w:rFonts w:ascii="Arial" w:cs="Arial" w:eastAsia="Arial" w:hAnsi="Arial"/>
          <w:sz w:val="24"/>
          <w:szCs w:val="24"/>
        </w:rPr>
        <w:t xml:space="preserve">1) Президент Кыргызской Республики и Кабинет Министров Кыргызской Республики активно проводят политику по поддержке возвращающихся мигрантов, принимая законы и реализуя программы, направленные на их успешную реинтеграцию. Это способствует устойчивости программ и повышает их значимость для государства;</w:t>
      </w:r>
    </w:p>
    <w:p>
      <w:pPr>
        <w:spacing w:after="120"/>
        <w:ind w:firstLine="709"/>
        <w:jc w:val="both"/>
      </w:pPr>
      <w:r>
        <w:rPr>
          <w:rFonts w:ascii="Arial" w:cs="Arial" w:eastAsia="Arial" w:hAnsi="Arial"/>
          <w:sz w:val="24"/>
          <w:szCs w:val="24"/>
        </w:rPr>
        <w:t xml:space="preserve">2) международные партнеры по развитию, неправительственные организации, а также финансовые институты заинтересованы в реализации мер, включенных в настоящую Программу, и выражают готовность предоставлять экспертно-техническую и финансовую помощь;</w:t>
      </w:r>
    </w:p>
    <w:p>
      <w:pPr>
        <w:spacing w:after="120"/>
        <w:ind w:firstLine="709"/>
        <w:jc w:val="both"/>
      </w:pPr>
      <w:r>
        <w:rPr>
          <w:rFonts w:ascii="Arial" w:cs="Arial" w:eastAsia="Arial" w:hAnsi="Arial"/>
          <w:sz w:val="24"/>
          <w:szCs w:val="24"/>
        </w:rPr>
        <w:t xml:space="preserve">3) возвратившиеся мигранты, обладают ценными знаниями, навыками и опытом, которые могут быть использованы для развития экономики страны. Кроме того, многие мигранты стремятся инвестировать заработанные средства в бизнес и создание рабочих мест на родине;</w:t>
      </w:r>
    </w:p>
    <w:p>
      <w:pPr>
        <w:spacing w:after="120"/>
        <w:ind w:firstLine="709"/>
        <w:jc w:val="both"/>
      </w:pPr>
      <w:r>
        <w:rPr>
          <w:rFonts w:ascii="Arial" w:cs="Arial" w:eastAsia="Arial" w:hAnsi="Arial"/>
          <w:sz w:val="24"/>
          <w:szCs w:val="24"/>
        </w:rPr>
        <w:t xml:space="preserve">4) наличие институциональной инфраструктуры – государственных и частных образовательных учреждений, осуществляющих переподготовку кадров, финансовых институтов, обеспечивающих кредитование, </w:t>
      </w:r>
      <w:r>
        <w:rPr>
          <w:rFonts w:ascii="Arial" w:cs="Arial" w:eastAsia="Arial" w:hAnsi="Arial"/>
          <w:sz w:val="24"/>
          <w:szCs w:val="24"/>
        </w:rPr>
        <w:t xml:space="preserve">уполномоченного органа в сфере ипотечного жилищного кредитования, обеспечивающего доступность жилья</w:t>
      </w:r>
      <w:r>
        <w:rPr>
          <w:rFonts w:ascii="Arial" w:cs="Arial" w:eastAsia="Arial" w:hAnsi="Arial"/>
          <w:sz w:val="24"/>
          <w:szCs w:val="24"/>
        </w:rPr>
        <w:t xml:space="preserve">, а также некоммерческих организаций, оказывающих поддержку мигрантам – создает благоприятные условия для реализации настоящей Программы;</w:t>
      </w:r>
    </w:p>
    <w:p>
      <w:pPr>
        <w:spacing w:after="120"/>
        <w:ind w:firstLine="709"/>
        <w:jc w:val="both"/>
      </w:pPr>
      <w:r>
        <w:rPr>
          <w:rFonts w:ascii="Arial" w:cs="Arial" w:eastAsia="Arial" w:hAnsi="Arial"/>
          <w:sz w:val="24"/>
          <w:szCs w:val="24"/>
        </w:rPr>
        <w:t xml:space="preserve">5) работодатели в Кыргызской Республике заинтересованы в квалифицированной рабочей силе, а мигранты, обладающие специфическими навыками, могут удовлетворить этот спрос. Учитывая текущую ситуацию и миграционную политику Российской Федерации, необходимо использовать эти возможности для сокращения безработицы и эффективного использования трудовых ресурсов.</w:t>
      </w:r>
    </w:p>
    <w:p>
      <w:pPr>
        <w:spacing w:after="120"/>
        <w:ind w:firstLine="709"/>
        <w:jc w:val="both"/>
      </w:pPr>
      <w:r>
        <w:rPr>
          <w:rFonts w:ascii="Arial" w:cs="Arial" w:eastAsia="Arial" w:hAnsi="Arial"/>
          <w:sz w:val="24"/>
          <w:szCs w:val="24"/>
        </w:rPr>
        <w:t xml:space="preserve">18. Риски при реализации настоящей Программы:</w:t>
      </w:r>
    </w:p>
    <w:p>
      <w:pPr>
        <w:spacing w:after="120"/>
        <w:ind w:firstLine="709"/>
        <w:jc w:val="both"/>
      </w:pPr>
      <w:r>
        <w:rPr>
          <w:rFonts w:ascii="Arial" w:cs="Arial" w:eastAsia="Arial" w:hAnsi="Arial"/>
          <w:sz w:val="24"/>
          <w:szCs w:val="24"/>
        </w:rPr>
        <w:t xml:space="preserve">1) недостаточное финансирование: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недостаток средств из государственного бюджета или от международных доноров может замедлить или ограничить реализацию настоящей Программы;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финансирование реинтеграционных мер может быть неустойчивым из-за экономических проблем в стране или дефицита ресурсов.</w:t>
      </w:r>
    </w:p>
    <w:p>
      <w:pPr>
        <w:spacing w:after="120"/>
        <w:ind w:firstLine="709"/>
        <w:jc w:val="both"/>
      </w:pPr>
      <w:r>
        <w:rPr>
          <w:rFonts w:ascii="Arial" w:cs="Arial" w:eastAsia="Arial" w:hAnsi="Arial"/>
          <w:sz w:val="24"/>
          <w:szCs w:val="24"/>
        </w:rPr>
        <w:t xml:space="preserve">2) неготовность рынка труда:</w:t>
      </w:r>
    </w:p>
    <w:p>
      <w:pPr>
        <w:spacing w:after="120"/>
        <w:jc w:val="both"/>
      </w:pPr>
      <w:r>
        <w:rPr>
          <w:rFonts w:ascii="Arial" w:cs="Arial" w:eastAsia="Arial" w:hAnsi="Arial"/>
          <w:sz w:val="24"/>
          <w:szCs w:val="24"/>
        </w:rPr>
        <w:t xml:space="preserve">- экономическая ситуация в стране может не позволить создать достаточное количество рабочих мест, что может привести к повторной миграции;</w:t>
      </w:r>
    </w:p>
    <w:p>
      <w:pPr>
        <w:spacing w:after="120"/>
        <w:jc w:val="both"/>
      </w:pPr>
      <w:r>
        <w:rPr>
          <w:rFonts w:ascii="Arial" w:cs="Arial" w:eastAsia="Arial" w:hAnsi="Arial"/>
          <w:sz w:val="24"/>
          <w:szCs w:val="24"/>
        </w:rPr>
        <w:t xml:space="preserve">- несоответствие квалификаций мигрантов требованиям местного рынка труда может ограничить их возможности трудоустройства;</w:t>
      </w:r>
    </w:p>
    <w:p>
      <w:pPr>
        <w:spacing w:after="120"/>
        <w:ind w:firstLine="709"/>
        <w:jc w:val="both"/>
      </w:pPr>
      <w:r>
        <w:rPr>
          <w:rFonts w:ascii="Arial" w:cs="Arial" w:eastAsia="Arial" w:hAnsi="Arial"/>
          <w:sz w:val="24"/>
          <w:szCs w:val="24"/>
        </w:rPr>
        <w:t xml:space="preserve">3) социальные и психологические трудности: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возвращающиеся мигранты могут столкнуться с психологическими проблемами адаптации и интеграции в местное сообщество, что может повлиять на их социальную нестабильность;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мигранты могут испытывать трудности с доступом к медицинским услугам, образованию и системе социальной защиты;</w:t>
      </w:r>
    </w:p>
    <w:p>
      <w:pPr>
        <w:spacing w:after="120"/>
        <w:ind w:firstLine="709"/>
        <w:jc w:val="both"/>
      </w:pPr>
      <w:r>
        <w:rPr>
          <w:rFonts w:ascii="Arial" w:cs="Arial" w:eastAsia="Arial" w:hAnsi="Arial"/>
          <w:sz w:val="24"/>
          <w:szCs w:val="24"/>
        </w:rPr>
        <w:t xml:space="preserve">4) влияние внешних экономических факторов:</w:t>
      </w:r>
    </w:p>
    <w:p>
      <w:pPr>
        <w:spacing w:after="120"/>
        <w:jc w:val="both"/>
      </w:pPr>
      <w:r>
        <w:rPr>
          <w:rFonts w:ascii="Arial" w:cs="Arial" w:eastAsia="Arial" w:hAnsi="Arial"/>
          <w:sz w:val="24"/>
          <w:szCs w:val="24"/>
        </w:rPr>
        <w:t xml:space="preserve">- экономическая нестабильность в странах, куда мигранты направляются на заработки, может повлиять на динамику их возвращения и требовать масштабной реинтеграции;</w:t>
      </w:r>
    </w:p>
    <w:p>
      <w:pPr>
        <w:spacing w:after="120"/>
        <w:jc w:val="both"/>
      </w:pPr>
      <w:r>
        <w:rPr>
          <w:rFonts w:ascii="Arial" w:cs="Arial" w:eastAsia="Arial" w:hAnsi="Arial"/>
          <w:sz w:val="24"/>
          <w:szCs w:val="24"/>
        </w:rPr>
        <w:t xml:space="preserve">- глобальные экономические кризисы и колебания валютных рынков могут негативно сказаться на финансировании настоящей Программы и ее устойчивости. </w:t>
      </w:r>
    </w:p>
    <w:p>
      <w:pPr>
        <w:spacing w:after="120"/>
        <w:ind w:firstLine="709"/>
        <w:jc w:val="both"/>
      </w:pPr>
      <w:r>
        <w:rPr>
          <w:rFonts w:ascii="Arial" w:cs="Arial" w:eastAsia="Arial" w:hAnsi="Arial"/>
          <w:sz w:val="24"/>
          <w:szCs w:val="24"/>
        </w:rPr>
        <w:t xml:space="preserve">Эффективная реализация настоящей Программы потребует гибкости в управлении, постоянного мониторинга рисков и активного сотрудничества с различными заинтересованными сторонами для минимизации таких рисков.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Мониторинг и оценка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 Анализ выполнения мероприятий настоящей Программы будет проводиться с составлением отчетов для оценки достигнутых результатов и выявления проблемных областей. Ответственным за реализацию настоящей Программы является Министерство труда, социального обеспечения и миграции Кыргызской Республики. На основе анализа промежуточных результатов по необходимости могут быть скорректированы приоритеты и сроки реализации мероприятий с целью повышения эффективности настоящей Программы.</w:t>
      </w:r>
    </w:p>
    <w:p>
      <w:pPr>
        <w:spacing w:after="120"/>
        <w:ind w:firstLine="7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gdoqlgn9bo6bqzgiap8">
      <w:r>
        <w:rPr>
          <w:rFonts w:ascii="Arial" w:cs="Arial" w:eastAsia="Arial" w:hAnsi="Arial"/>
          <w:color w:val="132D3F"/>
          <w:sz w:val="16"/>
          <w:szCs w:val="16"/>
          <w:u w:val="single"/>
        </w:rPr>
        <w:t xml:space="preserve">dalil.kg/document/230045961</w:t>
      </w:r>
    </w:hyperlink>
  </w:p>
  <w:p>
    <w:pPr>
      <w:spacing w:after="0" w:before="40"/>
      <w:jc w:val="center"/>
    </w:pPr>
    <w:hyperlink w:history="1" r:id="rIdi33sd9oafyy8ckiu6f23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9dp4-qcrjgbq4ki75wdn" Type="http://schemas.openxmlformats.org/officeDocument/2006/relationships/hyperlink" Target="https://dalil.kg/document/230045936" TargetMode="External"/><Relationship Id="rIdzmerhxpktmg16prvdocfe" Type="http://schemas.openxmlformats.org/officeDocument/2006/relationships/hyperlink" Target="https://dalil.kg/document/230027834" TargetMode="External"/><Relationship Id="rIdslfka1uphukqpmqubmoxq" Type="http://schemas.openxmlformats.org/officeDocument/2006/relationships/hyperlink" Target="https://dalil.kg/document/230024676" TargetMode="External"/><Relationship Id="rIdmtthnlghwskwgfx5ramlh" Type="http://schemas.openxmlformats.org/officeDocument/2006/relationships/hyperlink" Target="https://dalil.kg/document/23002468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gdoqlgn9bo6bqzgiap8" Type="http://schemas.openxmlformats.org/officeDocument/2006/relationships/hyperlink" Target="https://dalil.kg/document/230045961" TargetMode="External"/><Relationship Id="rIdi33sd9oafyy8ckiu6f23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2026-09-26T07:20:10.796Z</dcterms:created>
  <dcterms:modified xsi:type="dcterms:W3CDTF">2026-09-26T07:20:10.796Z</dcterms:modified>
</cp:coreProperties>
</file>

<file path=docProps/custom.xml><?xml version="1.0" encoding="utf-8"?>
<Properties xmlns="http://schemas.openxmlformats.org/officeDocument/2006/custom-properties" xmlns:vt="http://schemas.openxmlformats.org/officeDocument/2006/docPropsVTypes"/>
</file>